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ABA41" w14:textId="77777777" w:rsidR="00846A86" w:rsidRDefault="00846A86" w:rsidP="00BF2171">
      <w:pPr>
        <w:spacing w:line="360" w:lineRule="atLeast"/>
        <w:jc w:val="center"/>
        <w:rPr>
          <w:b/>
          <w:sz w:val="32"/>
          <w:szCs w:val="32"/>
        </w:rPr>
      </w:pPr>
    </w:p>
    <w:p w14:paraId="2B583957" w14:textId="77777777" w:rsidR="00252129" w:rsidRPr="00252129" w:rsidRDefault="00BF2171" w:rsidP="00BF2171">
      <w:pPr>
        <w:jc w:val="center"/>
        <w:rPr>
          <w:rFonts w:ascii="Arial" w:hAnsi="Arial" w:cs="Arial"/>
          <w:sz w:val="22"/>
          <w:szCs w:val="22"/>
        </w:rPr>
      </w:pPr>
      <w:r w:rsidRPr="00252129">
        <w:rPr>
          <w:rFonts w:ascii="Arial" w:hAnsi="Arial" w:cs="Arial"/>
          <w:b/>
          <w:sz w:val="22"/>
          <w:szCs w:val="22"/>
        </w:rPr>
        <w:t>DÉCLARATION DE CANDIDATURE INDIVIDUELLE</w:t>
      </w:r>
      <w:r w:rsidRPr="00252129">
        <w:rPr>
          <w:rFonts w:ascii="Arial" w:hAnsi="Arial" w:cs="Arial"/>
          <w:sz w:val="22"/>
          <w:szCs w:val="22"/>
        </w:rPr>
        <w:t xml:space="preserve"> </w:t>
      </w:r>
    </w:p>
    <w:p w14:paraId="729C7D78" w14:textId="77777777" w:rsidR="005A2DC2" w:rsidRDefault="00E94486" w:rsidP="00CF7C5B">
      <w:pPr>
        <w:tabs>
          <w:tab w:val="left" w:pos="426"/>
          <w:tab w:val="right" w:leader="dot" w:pos="9356"/>
        </w:tabs>
        <w:spacing w:before="240" w:after="240"/>
        <w:rPr>
          <w:rFonts w:ascii="Arial" w:hAnsi="Arial" w:cs="Arial"/>
          <w:sz w:val="20"/>
        </w:rPr>
      </w:pPr>
      <w:r>
        <w:rPr>
          <w:rFonts w:ascii="Arial" w:hAnsi="Arial" w:cs="Arial"/>
          <w:sz w:val="20"/>
        </w:rPr>
        <w:t>P</w:t>
      </w:r>
      <w:r w:rsidR="005A2DC2">
        <w:rPr>
          <w:rFonts w:ascii="Arial" w:hAnsi="Arial" w:cs="Arial"/>
          <w:sz w:val="20"/>
        </w:rPr>
        <w:t xml:space="preserve">our la liste : </w:t>
      </w:r>
      <w:r w:rsidR="005A2DC2">
        <w:rPr>
          <w:rFonts w:ascii="Arial" w:hAnsi="Arial" w:cs="Arial"/>
          <w:sz w:val="20"/>
        </w:rPr>
        <w:tab/>
      </w:r>
    </w:p>
    <w:p w14:paraId="78864DA4" w14:textId="77777777" w:rsidR="005A2DC2" w:rsidRDefault="00252129" w:rsidP="005A2DC2">
      <w:pPr>
        <w:tabs>
          <w:tab w:val="left" w:pos="426"/>
          <w:tab w:val="right" w:leader="dot" w:pos="9356"/>
        </w:tabs>
        <w:rPr>
          <w:rFonts w:ascii="Arial" w:hAnsi="Arial" w:cs="Arial"/>
          <w:sz w:val="20"/>
        </w:rPr>
      </w:pPr>
      <w:r>
        <w:rPr>
          <w:rFonts w:ascii="Arial" w:hAnsi="Arial" w:cs="Arial"/>
          <w:sz w:val="20"/>
        </w:rPr>
        <w:tab/>
      </w:r>
      <w:r w:rsidR="00E94486">
        <w:rPr>
          <w:rFonts w:ascii="Arial" w:hAnsi="Arial" w:cs="Arial"/>
          <w:sz w:val="20"/>
        </w:rPr>
        <w:t>……………………………………………………………………………………………………………………</w:t>
      </w:r>
      <w:r>
        <w:rPr>
          <w:rFonts w:ascii="Arial" w:hAnsi="Arial" w:cs="Arial"/>
          <w:sz w:val="20"/>
        </w:rPr>
        <w:tab/>
      </w:r>
      <w:r>
        <w:rPr>
          <w:rFonts w:ascii="Arial" w:hAnsi="Arial" w:cs="Arial"/>
          <w:sz w:val="20"/>
        </w:rPr>
        <w:tab/>
      </w:r>
    </w:p>
    <w:p w14:paraId="535D7FE4" w14:textId="77777777" w:rsidR="00CF7C5B" w:rsidRDefault="00E94486" w:rsidP="005A2DC2">
      <w:pPr>
        <w:tabs>
          <w:tab w:val="left" w:pos="426"/>
          <w:tab w:val="right" w:leader="dot" w:pos="4253"/>
        </w:tabs>
        <w:spacing w:before="120"/>
        <w:rPr>
          <w:rFonts w:ascii="Arial" w:hAnsi="Arial" w:cs="Arial"/>
          <w:sz w:val="20"/>
        </w:rPr>
      </w:pPr>
      <w:r>
        <w:rPr>
          <w:rFonts w:ascii="Arial" w:hAnsi="Arial" w:cs="Arial"/>
          <w:sz w:val="20"/>
        </w:rPr>
        <w:t>R</w:t>
      </w:r>
      <w:r w:rsidR="00CF7C5B">
        <w:rPr>
          <w:rFonts w:ascii="Arial" w:hAnsi="Arial" w:cs="Arial"/>
          <w:sz w:val="20"/>
        </w:rPr>
        <w:t>ang de classement sur la liste :</w:t>
      </w:r>
      <w:r w:rsidR="00CF7C5B">
        <w:rPr>
          <w:rFonts w:ascii="Arial" w:hAnsi="Arial" w:cs="Arial"/>
          <w:sz w:val="20"/>
        </w:rPr>
        <w:tab/>
      </w:r>
    </w:p>
    <w:p w14:paraId="45003CA6" w14:textId="77777777" w:rsidR="009B5250" w:rsidRDefault="009B5250" w:rsidP="00BF2171">
      <w:pPr>
        <w:rPr>
          <w:rFonts w:ascii="Arial" w:hAnsi="Arial" w:cs="Arial"/>
          <w:sz w:val="20"/>
        </w:rPr>
      </w:pPr>
    </w:p>
    <w:p w14:paraId="35237895" w14:textId="77777777" w:rsidR="009B5250" w:rsidRDefault="009B5250" w:rsidP="00BF2171">
      <w:pPr>
        <w:rPr>
          <w:rFonts w:ascii="Arial" w:hAnsi="Arial" w:cs="Arial"/>
          <w:sz w:val="20"/>
        </w:rPr>
      </w:pPr>
    </w:p>
    <w:p w14:paraId="2CD5C286" w14:textId="77777777" w:rsidR="00BF2171" w:rsidRPr="00252129" w:rsidRDefault="00BF2171" w:rsidP="00252129">
      <w:pPr>
        <w:jc w:val="center"/>
        <w:rPr>
          <w:rFonts w:ascii="Arial" w:hAnsi="Arial" w:cs="Arial"/>
          <w:b/>
          <w:sz w:val="22"/>
          <w:szCs w:val="22"/>
        </w:rPr>
      </w:pPr>
      <w:r w:rsidRPr="00252129">
        <w:rPr>
          <w:rFonts w:ascii="Arial" w:hAnsi="Arial" w:cs="Arial"/>
          <w:b/>
          <w:sz w:val="22"/>
          <w:szCs w:val="22"/>
        </w:rPr>
        <w:t>Je soussigné(e)</w:t>
      </w:r>
    </w:p>
    <w:p w14:paraId="1F9452B8" w14:textId="77777777" w:rsidR="00BF2171" w:rsidRPr="00BF2171" w:rsidRDefault="00BF2171" w:rsidP="009B5250">
      <w:pPr>
        <w:tabs>
          <w:tab w:val="right" w:leader="dot" w:pos="9781"/>
        </w:tabs>
        <w:spacing w:before="240" w:line="360" w:lineRule="atLeast"/>
        <w:rPr>
          <w:rFonts w:ascii="Arial" w:hAnsi="Arial" w:cs="Arial"/>
          <w:sz w:val="20"/>
        </w:rPr>
      </w:pPr>
      <w:r w:rsidRPr="00BF2171">
        <w:rPr>
          <w:rFonts w:ascii="Arial" w:hAnsi="Arial" w:cs="Arial"/>
          <w:sz w:val="20"/>
        </w:rPr>
        <w:t>N</w:t>
      </w:r>
      <w:r w:rsidR="007A7563" w:rsidRPr="00BF2171">
        <w:rPr>
          <w:rFonts w:ascii="Arial" w:hAnsi="Arial" w:cs="Arial"/>
          <w:sz w:val="20"/>
        </w:rPr>
        <w:t>om</w:t>
      </w:r>
      <w:r w:rsidR="007A7563">
        <w:rPr>
          <w:rFonts w:ascii="Arial" w:hAnsi="Arial" w:cs="Arial"/>
          <w:sz w:val="20"/>
        </w:rPr>
        <w:t xml:space="preserve"> patronymique </w:t>
      </w:r>
      <w:r w:rsidR="00252129">
        <w:rPr>
          <w:rFonts w:ascii="Arial" w:hAnsi="Arial" w:cs="Arial"/>
          <w:sz w:val="20"/>
        </w:rPr>
        <w:t>(de naissance)</w:t>
      </w:r>
      <w:r w:rsidRPr="00BF2171">
        <w:rPr>
          <w:rFonts w:ascii="Arial" w:hAnsi="Arial" w:cs="Arial"/>
          <w:sz w:val="20"/>
        </w:rPr>
        <w:tab/>
      </w:r>
    </w:p>
    <w:p w14:paraId="18360DA0" w14:textId="77777777" w:rsidR="00BF2171" w:rsidRPr="00BF2171" w:rsidRDefault="00BF2171" w:rsidP="009B5250">
      <w:pPr>
        <w:tabs>
          <w:tab w:val="right" w:leader="dot" w:pos="9781"/>
        </w:tabs>
        <w:spacing w:before="360"/>
        <w:rPr>
          <w:rFonts w:ascii="Arial" w:hAnsi="Arial" w:cs="Arial"/>
          <w:sz w:val="20"/>
        </w:rPr>
      </w:pPr>
      <w:r w:rsidRPr="00BF2171">
        <w:rPr>
          <w:rFonts w:ascii="Arial" w:hAnsi="Arial" w:cs="Arial"/>
          <w:sz w:val="20"/>
        </w:rPr>
        <w:t>Prénom</w:t>
      </w:r>
      <w:r w:rsidRPr="00BF2171">
        <w:rPr>
          <w:rFonts w:ascii="Arial" w:hAnsi="Arial" w:cs="Arial"/>
          <w:sz w:val="20"/>
        </w:rPr>
        <w:tab/>
      </w:r>
    </w:p>
    <w:p w14:paraId="6CB5701D" w14:textId="77777777" w:rsidR="00CF7C5B" w:rsidRPr="00445EEC" w:rsidRDefault="00CF7C5B" w:rsidP="00CF7C5B">
      <w:pPr>
        <w:pStyle w:val="Default"/>
        <w:tabs>
          <w:tab w:val="left" w:pos="1985"/>
          <w:tab w:val="left" w:pos="3402"/>
          <w:tab w:val="left" w:pos="4820"/>
          <w:tab w:val="left" w:pos="6379"/>
          <w:tab w:val="left" w:pos="7938"/>
        </w:tabs>
        <w:spacing w:before="120"/>
        <w:rPr>
          <w:rFonts w:ascii="Arial" w:hAnsi="Arial" w:cs="Arial"/>
          <w:noProof/>
          <w:sz w:val="10"/>
          <w:szCs w:val="10"/>
        </w:rPr>
      </w:pPr>
    </w:p>
    <w:p w14:paraId="079B0332" w14:textId="77777777" w:rsidR="00E94486" w:rsidRDefault="00991E71" w:rsidP="009607E4">
      <w:pPr>
        <w:pStyle w:val="Default"/>
        <w:tabs>
          <w:tab w:val="left" w:pos="4678"/>
          <w:tab w:val="left" w:pos="5954"/>
          <w:tab w:val="left" w:pos="7230"/>
          <w:tab w:val="left" w:pos="8505"/>
        </w:tabs>
        <w:spacing w:before="120"/>
        <w:rPr>
          <w:rFonts w:ascii="Arial" w:hAnsi="Arial" w:cs="Arial"/>
          <w:noProof/>
          <w:sz w:val="20"/>
        </w:rPr>
      </w:pPr>
      <w:r>
        <w:rPr>
          <w:rFonts w:ascii="Arial" w:hAnsi="Arial" w:cs="Arial"/>
          <w:noProof/>
          <w:sz w:val="20"/>
        </w:rPr>
        <w:t>Collège électoral</w:t>
      </w:r>
      <w:r w:rsidR="00BF2171">
        <w:rPr>
          <w:rFonts w:ascii="Arial" w:hAnsi="Arial" w:cs="Arial"/>
          <w:noProof/>
          <w:sz w:val="20"/>
        </w:rPr>
        <w:t xml:space="preserve"> </w:t>
      </w:r>
      <w:r w:rsidR="005A2DC2" w:rsidRPr="00E94486">
        <w:rPr>
          <w:rFonts w:ascii="Arial" w:hAnsi="Arial" w:cs="Arial"/>
          <w:i/>
          <w:noProof/>
          <w:color w:val="FF0000"/>
          <w:sz w:val="20"/>
        </w:rPr>
        <w:t>(cocher la case correspondante)</w:t>
      </w:r>
      <w:r w:rsidR="005A2DC2" w:rsidRPr="00E94486">
        <w:rPr>
          <w:rFonts w:ascii="Arial" w:hAnsi="Arial" w:cs="Arial"/>
          <w:noProof/>
          <w:sz w:val="20"/>
        </w:rPr>
        <w:t xml:space="preserve"> </w:t>
      </w:r>
      <w:r w:rsidR="00BF2171" w:rsidRPr="00E94486">
        <w:rPr>
          <w:rFonts w:ascii="Arial" w:hAnsi="Arial" w:cs="Arial"/>
          <w:noProof/>
          <w:sz w:val="20"/>
        </w:rPr>
        <w:t>:</w:t>
      </w:r>
      <w:r w:rsidR="005A2DC2" w:rsidRPr="00E94486">
        <w:rPr>
          <w:rFonts w:ascii="Arial" w:hAnsi="Arial" w:cs="Arial"/>
          <w:noProof/>
          <w:sz w:val="20"/>
        </w:rPr>
        <w:tab/>
      </w:r>
    </w:p>
    <w:p w14:paraId="60D655FA" w14:textId="77777777" w:rsidR="00E94486" w:rsidRDefault="005A2DC2" w:rsidP="007A7563">
      <w:pPr>
        <w:pStyle w:val="Default"/>
        <w:tabs>
          <w:tab w:val="left" w:pos="4678"/>
          <w:tab w:val="left" w:pos="5954"/>
          <w:tab w:val="left" w:pos="7230"/>
          <w:tab w:val="left" w:pos="8505"/>
        </w:tabs>
        <w:spacing w:before="120"/>
        <w:ind w:left="5070" w:hanging="5070"/>
        <w:rPr>
          <w:rFonts w:ascii="Arial" w:hAnsi="Arial" w:cs="Arial"/>
          <w:sz w:val="20"/>
          <w:szCs w:val="20"/>
        </w:rPr>
      </w:pPr>
      <w:r w:rsidRPr="00E94486">
        <w:rPr>
          <w:rFonts w:ascii="Arial" w:hAnsi="Arial" w:cs="Arial"/>
          <w:color w:val="FF0000"/>
          <w:sz w:val="20"/>
          <w:szCs w:val="20"/>
        </w:rPr>
        <w:sym w:font="Wingdings" w:char="F06F"/>
      </w:r>
      <w:r w:rsidR="00E94486">
        <w:rPr>
          <w:rFonts w:ascii="Arial" w:hAnsi="Arial" w:cs="Arial"/>
          <w:sz w:val="20"/>
          <w:szCs w:val="20"/>
        </w:rPr>
        <w:t xml:space="preserve"> </w:t>
      </w:r>
      <w:proofErr w:type="gramStart"/>
      <w:r w:rsidR="00E94486">
        <w:rPr>
          <w:rFonts w:ascii="Arial" w:hAnsi="Arial" w:cs="Arial"/>
          <w:sz w:val="20"/>
          <w:szCs w:val="20"/>
        </w:rPr>
        <w:t>des</w:t>
      </w:r>
      <w:proofErr w:type="gramEnd"/>
      <w:r w:rsidR="00E94486">
        <w:rPr>
          <w:rFonts w:ascii="Arial" w:hAnsi="Arial" w:cs="Arial"/>
          <w:sz w:val="20"/>
          <w:szCs w:val="20"/>
        </w:rPr>
        <w:t xml:space="preserve"> professeurs et personnels assimilés</w:t>
      </w:r>
      <w:r w:rsidRPr="00E94486">
        <w:rPr>
          <w:rFonts w:ascii="Arial" w:hAnsi="Arial" w:cs="Arial"/>
          <w:sz w:val="20"/>
          <w:szCs w:val="20"/>
        </w:rPr>
        <w:tab/>
      </w:r>
      <w:r w:rsidR="00E94486">
        <w:rPr>
          <w:rFonts w:ascii="Arial" w:hAnsi="Arial" w:cs="Arial"/>
          <w:sz w:val="20"/>
          <w:szCs w:val="20"/>
        </w:rPr>
        <w:t xml:space="preserve"> </w:t>
      </w:r>
    </w:p>
    <w:p w14:paraId="19AD363C" w14:textId="77777777" w:rsidR="007A7563" w:rsidRDefault="005A2DC2" w:rsidP="007A7563">
      <w:pPr>
        <w:pStyle w:val="Default"/>
        <w:tabs>
          <w:tab w:val="left" w:pos="4678"/>
          <w:tab w:val="left" w:pos="5954"/>
          <w:tab w:val="left" w:pos="7230"/>
          <w:tab w:val="left" w:pos="8505"/>
        </w:tabs>
        <w:spacing w:before="120"/>
        <w:rPr>
          <w:rFonts w:ascii="Arial" w:hAnsi="Arial" w:cs="Arial"/>
          <w:sz w:val="20"/>
          <w:szCs w:val="20"/>
        </w:rPr>
      </w:pPr>
      <w:r w:rsidRPr="00E94486">
        <w:rPr>
          <w:rFonts w:ascii="Arial" w:hAnsi="Arial" w:cs="Arial"/>
          <w:color w:val="FF0000"/>
          <w:sz w:val="20"/>
          <w:szCs w:val="20"/>
        </w:rPr>
        <w:sym w:font="Wingdings" w:char="F06F"/>
      </w:r>
      <w:r w:rsidR="007A7563">
        <w:rPr>
          <w:rFonts w:ascii="Arial" w:hAnsi="Arial" w:cs="Arial"/>
          <w:sz w:val="20"/>
          <w:szCs w:val="20"/>
        </w:rPr>
        <w:t xml:space="preserve"> </w:t>
      </w:r>
      <w:proofErr w:type="gramStart"/>
      <w:r w:rsidR="007A7563">
        <w:rPr>
          <w:rFonts w:ascii="Arial" w:hAnsi="Arial" w:cs="Arial"/>
          <w:sz w:val="20"/>
          <w:szCs w:val="20"/>
        </w:rPr>
        <w:t>des</w:t>
      </w:r>
      <w:proofErr w:type="gramEnd"/>
      <w:r w:rsidR="007A7563">
        <w:rPr>
          <w:rFonts w:ascii="Arial" w:hAnsi="Arial" w:cs="Arial"/>
          <w:sz w:val="20"/>
          <w:szCs w:val="20"/>
        </w:rPr>
        <w:t xml:space="preserve"> autres enseignants-chercheurs et personnels assimilés  </w:t>
      </w:r>
    </w:p>
    <w:p w14:paraId="25064A2E" w14:textId="77777777" w:rsidR="007A7563" w:rsidRPr="007A7563" w:rsidRDefault="007A7563" w:rsidP="007A7563">
      <w:pPr>
        <w:pStyle w:val="Default"/>
        <w:tabs>
          <w:tab w:val="left" w:pos="4678"/>
          <w:tab w:val="left" w:pos="5954"/>
          <w:tab w:val="left" w:pos="7230"/>
          <w:tab w:val="left" w:pos="8505"/>
        </w:tabs>
        <w:spacing w:before="120"/>
        <w:rPr>
          <w:rFonts w:ascii="Arial" w:hAnsi="Arial" w:cs="Arial"/>
          <w:sz w:val="20"/>
          <w:szCs w:val="20"/>
        </w:rPr>
      </w:pPr>
      <w:r w:rsidRPr="00E94486">
        <w:rPr>
          <w:rFonts w:ascii="Arial" w:hAnsi="Arial" w:cs="Arial"/>
          <w:color w:val="FF0000"/>
          <w:sz w:val="20"/>
          <w:szCs w:val="20"/>
        </w:rPr>
        <w:sym w:font="Wingdings" w:char="F06F"/>
      </w:r>
      <w:r>
        <w:rPr>
          <w:rFonts w:ascii="Arial" w:hAnsi="Arial" w:cs="Arial"/>
          <w:sz w:val="20"/>
          <w:szCs w:val="20"/>
        </w:rPr>
        <w:t xml:space="preserve"> </w:t>
      </w:r>
      <w:proofErr w:type="gramStart"/>
      <w:r>
        <w:rPr>
          <w:rFonts w:ascii="Arial" w:hAnsi="Arial" w:cs="Arial"/>
          <w:sz w:val="20"/>
          <w:szCs w:val="20"/>
        </w:rPr>
        <w:t>des</w:t>
      </w:r>
      <w:proofErr w:type="gramEnd"/>
      <w:r>
        <w:rPr>
          <w:rFonts w:ascii="Arial" w:hAnsi="Arial" w:cs="Arial"/>
          <w:sz w:val="20"/>
          <w:szCs w:val="20"/>
        </w:rPr>
        <w:t xml:space="preserve"> personnels ingénieurs, administratifs, techniques et de services sociaux et de santé                                                                 </w:t>
      </w:r>
    </w:p>
    <w:p w14:paraId="7D588AE4" w14:textId="77777777" w:rsidR="007A7563" w:rsidRDefault="007A7563" w:rsidP="009607E4">
      <w:pPr>
        <w:pStyle w:val="Default"/>
        <w:tabs>
          <w:tab w:val="left" w:pos="4678"/>
          <w:tab w:val="left" w:pos="5954"/>
          <w:tab w:val="left" w:pos="7230"/>
          <w:tab w:val="left" w:pos="8505"/>
        </w:tabs>
        <w:spacing w:before="120"/>
        <w:rPr>
          <w:rFonts w:ascii="Arial" w:hAnsi="Arial" w:cs="Arial"/>
          <w:sz w:val="20"/>
          <w:szCs w:val="20"/>
        </w:rPr>
      </w:pPr>
      <w:r w:rsidRPr="00E94486">
        <w:rPr>
          <w:rFonts w:ascii="Arial" w:hAnsi="Arial" w:cs="Arial"/>
          <w:color w:val="FF0000"/>
          <w:sz w:val="20"/>
          <w:szCs w:val="20"/>
        </w:rPr>
        <w:sym w:font="Wingdings" w:char="F06F"/>
      </w:r>
      <w:r>
        <w:rPr>
          <w:rFonts w:ascii="Arial" w:hAnsi="Arial" w:cs="Arial"/>
          <w:sz w:val="20"/>
          <w:szCs w:val="20"/>
        </w:rPr>
        <w:t xml:space="preserve"> </w:t>
      </w:r>
      <w:proofErr w:type="gramStart"/>
      <w:r>
        <w:rPr>
          <w:rFonts w:ascii="Arial" w:hAnsi="Arial" w:cs="Arial"/>
          <w:sz w:val="20"/>
          <w:szCs w:val="20"/>
        </w:rPr>
        <w:t>des</w:t>
      </w:r>
      <w:proofErr w:type="gramEnd"/>
      <w:r>
        <w:rPr>
          <w:rFonts w:ascii="Arial" w:hAnsi="Arial" w:cs="Arial"/>
          <w:sz w:val="20"/>
          <w:szCs w:val="20"/>
        </w:rPr>
        <w:t xml:space="preserve"> usagers</w:t>
      </w:r>
    </w:p>
    <w:p w14:paraId="48D55845" w14:textId="77777777" w:rsidR="00BF2171" w:rsidRPr="00BF2171" w:rsidRDefault="00BF2171" w:rsidP="005A2DC2">
      <w:pPr>
        <w:tabs>
          <w:tab w:val="left" w:pos="1985"/>
          <w:tab w:val="right" w:leader="dot" w:pos="9781"/>
        </w:tabs>
        <w:spacing w:before="360"/>
        <w:rPr>
          <w:rFonts w:ascii="Arial" w:hAnsi="Arial" w:cs="Arial"/>
          <w:sz w:val="20"/>
        </w:rPr>
      </w:pPr>
      <w:r w:rsidRPr="00BF2171">
        <w:rPr>
          <w:rFonts w:ascii="Arial" w:hAnsi="Arial" w:cs="Arial"/>
          <w:sz w:val="20"/>
        </w:rPr>
        <w:t>A</w:t>
      </w:r>
      <w:r>
        <w:rPr>
          <w:rFonts w:ascii="Arial" w:hAnsi="Arial" w:cs="Arial"/>
          <w:sz w:val="20"/>
        </w:rPr>
        <w:t>dresse personnelle</w:t>
      </w:r>
      <w:r w:rsidR="005A2DC2">
        <w:rPr>
          <w:rFonts w:ascii="Arial" w:hAnsi="Arial" w:cs="Arial"/>
          <w:sz w:val="20"/>
        </w:rPr>
        <w:tab/>
      </w:r>
      <w:r w:rsidRPr="00BF2171">
        <w:rPr>
          <w:rFonts w:ascii="Arial" w:hAnsi="Arial" w:cs="Arial"/>
          <w:sz w:val="20"/>
        </w:rPr>
        <w:tab/>
      </w:r>
    </w:p>
    <w:p w14:paraId="3BA82A41" w14:textId="77777777" w:rsidR="00BF2171" w:rsidRDefault="00BF2171" w:rsidP="00CF7C5B">
      <w:pPr>
        <w:tabs>
          <w:tab w:val="right" w:leader="dot" w:pos="9781"/>
        </w:tabs>
        <w:spacing w:before="240"/>
        <w:rPr>
          <w:rFonts w:ascii="Arial" w:hAnsi="Arial" w:cs="Arial"/>
          <w:sz w:val="20"/>
        </w:rPr>
      </w:pPr>
      <w:r w:rsidRPr="00BF2171">
        <w:rPr>
          <w:rFonts w:ascii="Arial" w:hAnsi="Arial" w:cs="Arial"/>
          <w:sz w:val="20"/>
        </w:rPr>
        <w:tab/>
      </w:r>
    </w:p>
    <w:p w14:paraId="3D69DBA0" w14:textId="77777777" w:rsidR="009B5250" w:rsidRDefault="009B5250" w:rsidP="009B5250">
      <w:pPr>
        <w:tabs>
          <w:tab w:val="right" w:leader="dot" w:pos="9781"/>
        </w:tabs>
        <w:spacing w:before="360"/>
        <w:rPr>
          <w:rFonts w:ascii="Arial" w:hAnsi="Arial" w:cs="Arial"/>
          <w:sz w:val="20"/>
        </w:rPr>
      </w:pPr>
      <w:r w:rsidRPr="00BF2171">
        <w:rPr>
          <w:rFonts w:ascii="Arial" w:hAnsi="Arial" w:cs="Arial"/>
          <w:sz w:val="20"/>
        </w:rPr>
        <w:t xml:space="preserve">Adresse e-mail </w:t>
      </w:r>
      <w:r>
        <w:rPr>
          <w:rFonts w:ascii="Arial" w:hAnsi="Arial" w:cs="Arial"/>
          <w:sz w:val="20"/>
        </w:rPr>
        <w:t xml:space="preserve">@ </w:t>
      </w:r>
      <w:r>
        <w:rPr>
          <w:rFonts w:ascii="Arial" w:hAnsi="Arial" w:cs="Arial"/>
          <w:sz w:val="20"/>
        </w:rPr>
        <w:tab/>
      </w:r>
    </w:p>
    <w:p w14:paraId="211B6510" w14:textId="77777777" w:rsidR="009B5250" w:rsidRDefault="009B5250" w:rsidP="009B5250">
      <w:pPr>
        <w:tabs>
          <w:tab w:val="right" w:leader="dot" w:pos="6237"/>
        </w:tabs>
        <w:spacing w:before="360"/>
        <w:rPr>
          <w:rFonts w:ascii="Arial" w:hAnsi="Arial" w:cs="Arial"/>
          <w:sz w:val="20"/>
        </w:rPr>
      </w:pPr>
      <w:r w:rsidRPr="00BF2171">
        <w:rPr>
          <w:rFonts w:ascii="Arial" w:hAnsi="Arial" w:cs="Arial"/>
          <w:sz w:val="20"/>
        </w:rPr>
        <w:t>Téléphone</w:t>
      </w:r>
      <w:r w:rsidR="007A7563">
        <w:rPr>
          <w:rFonts w:ascii="Arial" w:hAnsi="Arial" w:cs="Arial"/>
          <w:sz w:val="20"/>
        </w:rPr>
        <w:t xml:space="preserve"> professionnel (</w:t>
      </w:r>
      <w:r w:rsidR="007A7563" w:rsidRPr="007A7563">
        <w:rPr>
          <w:rFonts w:ascii="Arial" w:hAnsi="Arial" w:cs="Arial"/>
          <w:i/>
          <w:sz w:val="20"/>
        </w:rPr>
        <w:t>pour le personnel</w:t>
      </w:r>
      <w:r w:rsidR="007A7563">
        <w:rPr>
          <w:rFonts w:ascii="Arial" w:hAnsi="Arial" w:cs="Arial"/>
          <w:sz w:val="20"/>
        </w:rPr>
        <w:t>)</w:t>
      </w:r>
      <w:r>
        <w:rPr>
          <w:rFonts w:ascii="Arial" w:hAnsi="Arial" w:cs="Arial"/>
          <w:sz w:val="20"/>
        </w:rPr>
        <w:tab/>
      </w:r>
    </w:p>
    <w:p w14:paraId="3300EBC8" w14:textId="77777777" w:rsidR="009B5250" w:rsidRDefault="009B5250" w:rsidP="009B5250">
      <w:pPr>
        <w:tabs>
          <w:tab w:val="right" w:leader="dot" w:pos="6237"/>
        </w:tabs>
        <w:spacing w:before="360"/>
        <w:rPr>
          <w:rFonts w:ascii="Arial" w:hAnsi="Arial" w:cs="Arial"/>
          <w:sz w:val="20"/>
        </w:rPr>
      </w:pPr>
      <w:r w:rsidRPr="00BF2171">
        <w:rPr>
          <w:rFonts w:ascii="Arial" w:hAnsi="Arial" w:cs="Arial"/>
          <w:sz w:val="20"/>
        </w:rPr>
        <w:t>Téléphone personnel</w:t>
      </w:r>
      <w:r>
        <w:rPr>
          <w:rFonts w:ascii="Arial" w:hAnsi="Arial" w:cs="Arial"/>
          <w:i/>
          <w:sz w:val="20"/>
        </w:rPr>
        <w:tab/>
      </w:r>
    </w:p>
    <w:p w14:paraId="456230BF" w14:textId="77777777" w:rsidR="009B5250" w:rsidRPr="00445EEC" w:rsidRDefault="009B5250" w:rsidP="00BF2171">
      <w:pPr>
        <w:rPr>
          <w:rFonts w:ascii="Arial" w:hAnsi="Arial" w:cs="Arial"/>
          <w:sz w:val="10"/>
          <w:szCs w:val="10"/>
        </w:rPr>
      </w:pPr>
    </w:p>
    <w:p w14:paraId="62F4E81A" w14:textId="77777777" w:rsidR="000B431F" w:rsidRPr="00445EEC" w:rsidRDefault="000B431F" w:rsidP="00445EEC">
      <w:pPr>
        <w:pStyle w:val="Corpsdetexte"/>
        <w:spacing w:after="0"/>
        <w:rPr>
          <w:rFonts w:ascii="Arial" w:hAnsi="Arial" w:cs="Arial"/>
          <w:b/>
          <w:sz w:val="10"/>
          <w:szCs w:val="10"/>
        </w:rPr>
      </w:pPr>
    </w:p>
    <w:p w14:paraId="0675490F" w14:textId="27156814" w:rsidR="00252129" w:rsidRDefault="00252129" w:rsidP="000B431F">
      <w:pPr>
        <w:pStyle w:val="Corpsdetexte"/>
        <w:spacing w:after="0"/>
        <w:jc w:val="center"/>
        <w:rPr>
          <w:rFonts w:ascii="Arial" w:hAnsi="Arial" w:cs="Arial"/>
          <w:b/>
          <w:bCs/>
          <w:sz w:val="22"/>
          <w:szCs w:val="22"/>
        </w:rPr>
      </w:pPr>
      <w:bookmarkStart w:id="0" w:name="_Hlk230098288"/>
    </w:p>
    <w:bookmarkEnd w:id="0"/>
    <w:p w14:paraId="2B16E365" w14:textId="24C6E7A1" w:rsidR="00445EEC" w:rsidRPr="00445EEC" w:rsidRDefault="00C07E7C" w:rsidP="00445EEC">
      <w:pPr>
        <w:pStyle w:val="Corpsdetexte"/>
        <w:spacing w:line="360" w:lineRule="auto"/>
        <w:rPr>
          <w:rFonts w:ascii="Arial" w:hAnsi="Arial" w:cs="Arial"/>
          <w:b/>
          <w:bCs/>
          <w:sz w:val="22"/>
          <w:szCs w:val="22"/>
        </w:rPr>
      </w:pPr>
      <w:r>
        <w:rPr>
          <w:rFonts w:ascii="Arial" w:hAnsi="Arial" w:cs="Arial"/>
          <w:b/>
          <w:bCs/>
          <w:noProof/>
          <w:sz w:val="22"/>
          <w:szCs w:val="22"/>
        </w:rPr>
        <mc:AlternateContent>
          <mc:Choice Requires="wps">
            <w:drawing>
              <wp:anchor distT="0" distB="0" distL="114300" distR="114300" simplePos="0" relativeHeight="251660288" behindDoc="0" locked="0" layoutInCell="1" allowOverlap="1" wp14:anchorId="694A5926" wp14:editId="43440D81">
                <wp:simplePos x="0" y="0"/>
                <wp:positionH relativeFrom="column">
                  <wp:posOffset>-86360</wp:posOffset>
                </wp:positionH>
                <wp:positionV relativeFrom="paragraph">
                  <wp:posOffset>7620</wp:posOffset>
                </wp:positionV>
                <wp:extent cx="152400" cy="152400"/>
                <wp:effectExtent l="9525" t="13970" r="9525" b="508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CDB224" id="Rectangle 3" o:spid="_x0000_s1026" style="position:absolute;margin-left:-6.8pt;margin-top:.6pt;width:12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"/>
            </w:pict>
          </mc:Fallback>
        </mc:AlternateContent>
      </w:r>
      <w:r w:rsidR="00445EEC">
        <w:rPr>
          <w:rFonts w:ascii="Arial" w:hAnsi="Arial" w:cs="Arial"/>
          <w:b/>
          <w:bCs/>
          <w:sz w:val="22"/>
          <w:szCs w:val="22"/>
        </w:rPr>
        <w:t xml:space="preserve">    Déclare être candidat(e) aux élections </w:t>
      </w:r>
      <w:r w:rsidR="00445EEC" w:rsidRPr="00445EEC">
        <w:rPr>
          <w:rFonts w:ascii="Arial" w:hAnsi="Arial" w:cs="Arial"/>
          <w:b/>
          <w:bCs/>
          <w:sz w:val="22"/>
          <w:szCs w:val="22"/>
        </w:rPr>
        <w:t>du conseil de ………………………… (COMPOSANTE)</w:t>
      </w:r>
    </w:p>
    <w:p w14:paraId="281E636C" w14:textId="6EDFF3AC" w:rsidR="00445EEC" w:rsidRDefault="00C07E7C" w:rsidP="00445EEC">
      <w:pPr>
        <w:spacing w:line="360" w:lineRule="auto"/>
        <w:rPr>
          <w:rFonts w:ascii="Arial" w:hAnsi="Arial" w:cs="Arial"/>
          <w:b/>
          <w:i/>
          <w:iCs/>
          <w:sz w:val="20"/>
        </w:rPr>
      </w:pPr>
      <w:r>
        <w:rPr>
          <w:rFonts w:ascii="Arial" w:hAnsi="Arial" w:cs="Arial"/>
          <w:b/>
          <w:i/>
          <w:iCs/>
          <w:noProof/>
          <w:sz w:val="20"/>
          <w:u w:val="single"/>
        </w:rPr>
        <mc:AlternateContent>
          <mc:Choice Requires="wps">
            <w:drawing>
              <wp:anchor distT="0" distB="0" distL="114300" distR="114300" simplePos="0" relativeHeight="251659264" behindDoc="0" locked="0" layoutInCell="1" allowOverlap="1" wp14:anchorId="644AF7F2" wp14:editId="17749760">
                <wp:simplePos x="0" y="0"/>
                <wp:positionH relativeFrom="column">
                  <wp:posOffset>-86360</wp:posOffset>
                </wp:positionH>
                <wp:positionV relativeFrom="paragraph">
                  <wp:posOffset>212725</wp:posOffset>
                </wp:positionV>
                <wp:extent cx="152400" cy="152400"/>
                <wp:effectExtent l="9525" t="12065" r="9525" b="698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5B4EF" id="Rectangle 2" o:spid="_x0000_s1026" style="position:absolute;margin-left:-6.8pt;margin-top:16.75pt;width:1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"/>
            </w:pict>
          </mc:Fallback>
        </mc:AlternateContent>
      </w:r>
    </w:p>
    <w:p w14:paraId="30D8F5E2" w14:textId="77777777" w:rsidR="00445EEC" w:rsidRPr="00124C13" w:rsidRDefault="00445EEC" w:rsidP="00445EEC">
      <w:pPr>
        <w:spacing w:line="360" w:lineRule="auto"/>
        <w:rPr>
          <w:rFonts w:ascii="Arial" w:hAnsi="Arial" w:cs="Arial"/>
          <w:b/>
          <w:sz w:val="20"/>
        </w:rPr>
      </w:pPr>
      <w:r>
        <w:rPr>
          <w:rFonts w:ascii="Arial" w:hAnsi="Arial" w:cs="Arial"/>
          <w:b/>
          <w:i/>
          <w:iCs/>
          <w:sz w:val="20"/>
        </w:rPr>
        <w:t xml:space="preserve">    </w:t>
      </w:r>
      <w:r w:rsidRPr="004D218E">
        <w:rPr>
          <w:rFonts w:ascii="Arial" w:hAnsi="Arial" w:cs="Arial"/>
          <w:b/>
          <w:sz w:val="22"/>
          <w:szCs w:val="22"/>
        </w:rPr>
        <w:t xml:space="preserve">Déclare avoir pris connaissance des règles relatives à la campagne électorale </w:t>
      </w:r>
      <w:r w:rsidRPr="00124C13">
        <w:rPr>
          <w:rFonts w:ascii="Arial" w:hAnsi="Arial" w:cs="Arial"/>
          <w:b/>
          <w:sz w:val="20"/>
        </w:rPr>
        <w:t>(</w:t>
      </w:r>
      <w:r w:rsidRPr="00B20868">
        <w:rPr>
          <w:rFonts w:ascii="Arial" w:hAnsi="Arial" w:cs="Arial"/>
          <w:b/>
          <w:i/>
          <w:iCs/>
          <w:sz w:val="18"/>
          <w:szCs w:val="18"/>
        </w:rPr>
        <w:t xml:space="preserve">articles du </w:t>
      </w:r>
      <w:proofErr w:type="gramStart"/>
      <w:r w:rsidRPr="00B20868">
        <w:rPr>
          <w:rFonts w:ascii="Arial" w:hAnsi="Arial" w:cs="Arial"/>
          <w:b/>
          <w:i/>
          <w:iCs/>
          <w:sz w:val="18"/>
          <w:szCs w:val="18"/>
        </w:rPr>
        <w:t>règlement</w:t>
      </w:r>
      <w:proofErr w:type="gramEnd"/>
      <w:r w:rsidRPr="00B20868">
        <w:rPr>
          <w:rFonts w:ascii="Arial" w:hAnsi="Arial" w:cs="Arial"/>
          <w:b/>
          <w:i/>
          <w:iCs/>
          <w:sz w:val="18"/>
          <w:szCs w:val="18"/>
        </w:rPr>
        <w:t xml:space="preserve"> intérieur de l’université</w:t>
      </w:r>
      <w:r>
        <w:rPr>
          <w:rFonts w:ascii="Arial" w:hAnsi="Arial" w:cs="Arial"/>
          <w:b/>
          <w:i/>
          <w:iCs/>
          <w:sz w:val="18"/>
          <w:szCs w:val="18"/>
        </w:rPr>
        <w:t xml:space="preserve"> disponibles en annexe de cette déclaration et décision électorale</w:t>
      </w:r>
      <w:r w:rsidRPr="00124C13">
        <w:rPr>
          <w:rFonts w:ascii="Arial" w:hAnsi="Arial" w:cs="Arial"/>
          <w:b/>
          <w:sz w:val="20"/>
        </w:rPr>
        <w:t xml:space="preserve">) </w:t>
      </w:r>
      <w:r w:rsidRPr="004D218E">
        <w:rPr>
          <w:rFonts w:ascii="Arial" w:hAnsi="Arial" w:cs="Arial"/>
          <w:b/>
          <w:sz w:val="22"/>
          <w:szCs w:val="22"/>
        </w:rPr>
        <w:t xml:space="preserve">et m’engage à les respecter. </w:t>
      </w:r>
    </w:p>
    <w:p w14:paraId="44F06E84" w14:textId="77777777" w:rsidR="00BF2171" w:rsidRPr="00445EEC" w:rsidRDefault="00BF2171" w:rsidP="00BF2171">
      <w:pPr>
        <w:pStyle w:val="Corpsdetexte"/>
        <w:rPr>
          <w:rFonts w:ascii="Arial" w:hAnsi="Arial" w:cs="Arial"/>
          <w:b/>
          <w:i/>
          <w:iCs/>
          <w:sz w:val="10"/>
          <w:szCs w:val="10"/>
          <w:u w:val="single"/>
        </w:rPr>
      </w:pPr>
    </w:p>
    <w:p w14:paraId="56CC8C1A" w14:textId="77777777" w:rsidR="005A2DC2" w:rsidRPr="00BF2171" w:rsidRDefault="00BF2171" w:rsidP="00BF2171">
      <w:pPr>
        <w:pStyle w:val="Corpsdetexte"/>
        <w:rPr>
          <w:rFonts w:ascii="Arial" w:hAnsi="Arial" w:cs="Arial"/>
          <w:b/>
          <w:iCs/>
          <w:sz w:val="20"/>
        </w:rPr>
      </w:pPr>
      <w:r w:rsidRPr="00BF2171">
        <w:rPr>
          <w:rFonts w:ascii="Arial" w:hAnsi="Arial" w:cs="Arial"/>
          <w:b/>
          <w:iCs/>
          <w:sz w:val="20"/>
          <w:highlight w:val="lightGray"/>
        </w:rPr>
        <w:t>Joindre une photocopie d’une pièce d’identité</w:t>
      </w:r>
      <w:r w:rsidR="005A2DC2">
        <w:rPr>
          <w:rFonts w:ascii="Arial" w:hAnsi="Arial" w:cs="Arial"/>
          <w:b/>
          <w:iCs/>
          <w:sz w:val="20"/>
        </w:rPr>
        <w:t xml:space="preserve"> (personnels) </w:t>
      </w:r>
      <w:r w:rsidR="005A2DC2" w:rsidRPr="005A2DC2">
        <w:rPr>
          <w:rFonts w:ascii="Arial" w:hAnsi="Arial" w:cs="Arial"/>
          <w:b/>
          <w:iCs/>
          <w:sz w:val="20"/>
          <w:highlight w:val="lightGray"/>
        </w:rPr>
        <w:t>ou de la carte d'étudiant</w:t>
      </w:r>
      <w:r w:rsidR="005A2DC2">
        <w:rPr>
          <w:rFonts w:ascii="Arial" w:hAnsi="Arial" w:cs="Arial"/>
          <w:b/>
          <w:iCs/>
          <w:sz w:val="20"/>
        </w:rPr>
        <w:t xml:space="preserve"> (usagers)</w:t>
      </w:r>
    </w:p>
    <w:p w14:paraId="0027AC99" w14:textId="77777777" w:rsidR="00BF2171" w:rsidRPr="00445EEC" w:rsidRDefault="00BF2171" w:rsidP="00BF2171">
      <w:pPr>
        <w:pStyle w:val="Corpsdetexte"/>
        <w:rPr>
          <w:rFonts w:ascii="Arial" w:hAnsi="Arial" w:cs="Arial"/>
          <w:b/>
          <w:i/>
          <w:iCs/>
          <w:sz w:val="10"/>
          <w:szCs w:val="10"/>
          <w:u w:val="single"/>
        </w:rPr>
      </w:pPr>
    </w:p>
    <w:p w14:paraId="0D151352" w14:textId="77777777" w:rsidR="00BF2171" w:rsidRPr="00BF2171" w:rsidRDefault="00BF2171" w:rsidP="00BF2171">
      <w:pPr>
        <w:rPr>
          <w:rFonts w:ascii="Arial" w:hAnsi="Arial" w:cs="Arial"/>
          <w:i/>
          <w:sz w:val="20"/>
        </w:rPr>
      </w:pPr>
      <w:r w:rsidRPr="00BF2171">
        <w:rPr>
          <w:rFonts w:ascii="Arial" w:hAnsi="Arial" w:cs="Arial"/>
          <w:i/>
          <w:sz w:val="20"/>
        </w:rPr>
        <w:t>Les déclarations individuelles produites sur un imprimé différent de celui-ci seront également acceptées.</w:t>
      </w:r>
    </w:p>
    <w:p w14:paraId="7C92EAEE" w14:textId="77777777" w:rsidR="00BF2171" w:rsidRPr="00BF2171" w:rsidRDefault="00BF2171" w:rsidP="00BF2171">
      <w:pPr>
        <w:rPr>
          <w:rFonts w:ascii="Arial" w:hAnsi="Arial" w:cs="Arial"/>
          <w:i/>
          <w:sz w:val="20"/>
        </w:rPr>
      </w:pPr>
    </w:p>
    <w:p w14:paraId="2B4BB93E" w14:textId="77777777" w:rsidR="009B5250" w:rsidRDefault="00BF2171" w:rsidP="00BF2171">
      <w:pPr>
        <w:pStyle w:val="Corpsdetexte"/>
        <w:tabs>
          <w:tab w:val="left" w:pos="4536"/>
          <w:tab w:val="right" w:leader="dot" w:pos="7938"/>
          <w:tab w:val="right" w:leader="dot" w:pos="10206"/>
        </w:tabs>
        <w:rPr>
          <w:rFonts w:ascii="Arial" w:hAnsi="Arial" w:cs="Arial"/>
          <w:iCs/>
          <w:sz w:val="20"/>
        </w:rPr>
      </w:pPr>
      <w:r w:rsidRPr="00BF2171">
        <w:rPr>
          <w:rFonts w:ascii="Arial" w:hAnsi="Arial" w:cs="Arial"/>
          <w:iCs/>
          <w:sz w:val="20"/>
        </w:rPr>
        <w:tab/>
      </w:r>
    </w:p>
    <w:p w14:paraId="130E55C5" w14:textId="77777777" w:rsidR="00BF2171" w:rsidRPr="00BF2171" w:rsidRDefault="009B5250" w:rsidP="009B5250">
      <w:pPr>
        <w:pStyle w:val="Corpsdetexte"/>
        <w:tabs>
          <w:tab w:val="left" w:pos="4536"/>
          <w:tab w:val="right" w:leader="dot" w:pos="7655"/>
          <w:tab w:val="right" w:leader="dot" w:pos="9781"/>
        </w:tabs>
        <w:rPr>
          <w:rFonts w:ascii="Arial" w:hAnsi="Arial" w:cs="Arial"/>
          <w:iCs/>
          <w:sz w:val="20"/>
        </w:rPr>
      </w:pPr>
      <w:r>
        <w:rPr>
          <w:rFonts w:ascii="Arial" w:hAnsi="Arial" w:cs="Arial"/>
          <w:iCs/>
          <w:sz w:val="20"/>
        </w:rPr>
        <w:tab/>
      </w:r>
      <w:r w:rsidR="00BF2171" w:rsidRPr="00BF2171">
        <w:rPr>
          <w:rFonts w:ascii="Arial" w:hAnsi="Arial" w:cs="Arial"/>
          <w:iCs/>
          <w:sz w:val="20"/>
        </w:rPr>
        <w:t>Fait à :</w:t>
      </w:r>
      <w:r w:rsidR="00BF2171" w:rsidRPr="00BF2171">
        <w:rPr>
          <w:rFonts w:ascii="Arial" w:hAnsi="Arial" w:cs="Arial"/>
          <w:iCs/>
          <w:sz w:val="20"/>
        </w:rPr>
        <w:tab/>
        <w:t xml:space="preserve"> le : </w:t>
      </w:r>
      <w:r w:rsidR="00BF2171" w:rsidRPr="00BF2171">
        <w:rPr>
          <w:rFonts w:ascii="Arial" w:hAnsi="Arial" w:cs="Arial"/>
          <w:iCs/>
          <w:sz w:val="20"/>
        </w:rPr>
        <w:tab/>
      </w:r>
    </w:p>
    <w:p w14:paraId="34418524" w14:textId="77777777" w:rsidR="00BF2171" w:rsidRPr="00BF2171" w:rsidRDefault="00BF2171" w:rsidP="00BF2171">
      <w:pPr>
        <w:pStyle w:val="Corpsdetexte"/>
        <w:tabs>
          <w:tab w:val="left" w:pos="4536"/>
        </w:tabs>
        <w:rPr>
          <w:rFonts w:ascii="Arial" w:hAnsi="Arial" w:cs="Arial"/>
          <w:iCs/>
          <w:sz w:val="20"/>
        </w:rPr>
      </w:pPr>
      <w:r w:rsidRPr="00BF2171">
        <w:rPr>
          <w:rFonts w:ascii="Arial" w:hAnsi="Arial" w:cs="Arial"/>
          <w:iCs/>
          <w:sz w:val="20"/>
        </w:rPr>
        <w:tab/>
      </w:r>
    </w:p>
    <w:p w14:paraId="509D98AF" w14:textId="2BDAFCF7" w:rsidR="00BF2171" w:rsidRDefault="00BF2171" w:rsidP="00BF2171">
      <w:pPr>
        <w:pStyle w:val="Corpsdetexte"/>
        <w:tabs>
          <w:tab w:val="left" w:pos="4536"/>
        </w:tabs>
        <w:rPr>
          <w:rFonts w:ascii="Arial" w:hAnsi="Arial" w:cs="Arial"/>
          <w:iCs/>
          <w:sz w:val="20"/>
        </w:rPr>
      </w:pPr>
      <w:r w:rsidRPr="00BF2171">
        <w:rPr>
          <w:rFonts w:ascii="Arial" w:hAnsi="Arial" w:cs="Arial"/>
          <w:iCs/>
          <w:sz w:val="20"/>
        </w:rPr>
        <w:tab/>
        <w:t>Signature du candidat</w:t>
      </w:r>
      <w:r w:rsidR="00445EEC">
        <w:rPr>
          <w:rFonts w:ascii="Arial" w:hAnsi="Arial" w:cs="Arial"/>
          <w:iCs/>
          <w:sz w:val="20"/>
        </w:rPr>
        <w:t> :</w:t>
      </w:r>
    </w:p>
    <w:p w14:paraId="027CD28B" w14:textId="77777777" w:rsidR="00445EEC" w:rsidRDefault="00445EEC" w:rsidP="00BF2171">
      <w:pPr>
        <w:pStyle w:val="Corpsdetexte"/>
        <w:tabs>
          <w:tab w:val="left" w:pos="4536"/>
        </w:tabs>
        <w:rPr>
          <w:rFonts w:ascii="Arial" w:hAnsi="Arial" w:cs="Arial"/>
          <w:iCs/>
          <w:sz w:val="20"/>
        </w:rPr>
      </w:pPr>
    </w:p>
    <w:p w14:paraId="63E60F44" w14:textId="77777777" w:rsidR="00445EEC" w:rsidRPr="00445EEC" w:rsidRDefault="00445EEC" w:rsidP="00445EEC">
      <w:pPr>
        <w:rPr>
          <w:rFonts w:ascii="Arial" w:hAnsi="Arial" w:cs="Arial"/>
          <w:b/>
          <w:i/>
          <w:iCs/>
          <w:color w:val="00B0F0"/>
          <w:sz w:val="20"/>
        </w:rPr>
      </w:pPr>
      <w:r w:rsidRPr="00445EEC">
        <w:rPr>
          <w:rFonts w:ascii="Arial" w:hAnsi="Arial" w:cs="Arial"/>
          <w:b/>
          <w:i/>
          <w:iCs/>
          <w:color w:val="00B0F0"/>
          <w:sz w:val="20"/>
        </w:rPr>
        <w:lastRenderedPageBreak/>
        <w:t xml:space="preserve">ANNEXE : extraits du règlement intérieur de l’université </w:t>
      </w:r>
    </w:p>
    <w:p w14:paraId="0BE4967F" w14:textId="77777777" w:rsidR="00445EEC" w:rsidRPr="00445EEC" w:rsidRDefault="00445EEC" w:rsidP="00445EEC">
      <w:pPr>
        <w:rPr>
          <w:rFonts w:ascii="Arial" w:hAnsi="Arial" w:cs="Arial"/>
          <w:b/>
          <w:i/>
          <w:iCs/>
          <w:color w:val="00B0F0"/>
          <w:sz w:val="20"/>
        </w:rPr>
      </w:pPr>
    </w:p>
    <w:p w14:paraId="5B6E441A" w14:textId="77777777" w:rsidR="00445EEC" w:rsidRPr="00445EEC" w:rsidRDefault="00445EEC" w:rsidP="00445EEC">
      <w:pPr>
        <w:keepNext/>
        <w:keepLines/>
        <w:ind w:left="1080"/>
        <w:outlineLvl w:val="2"/>
        <w:rPr>
          <w:rFonts w:ascii="Arial" w:eastAsiaTheme="majorEastAsia" w:hAnsi="Arial" w:cs="Arial"/>
          <w:b/>
          <w:i/>
          <w:iCs/>
          <w:color w:val="009DE0"/>
          <w:sz w:val="18"/>
          <w:szCs w:val="18"/>
          <w:lang w:eastAsia="en-US"/>
        </w:rPr>
      </w:pPr>
      <w:bookmarkStart w:id="1" w:name="_Toc207119186"/>
      <w:bookmarkStart w:id="2" w:name="_Toc207119704"/>
      <w:r w:rsidRPr="00445EEC">
        <w:rPr>
          <w:rFonts w:ascii="Arial" w:eastAsiaTheme="majorEastAsia" w:hAnsi="Arial" w:cs="Arial"/>
          <w:b/>
          <w:i/>
          <w:iCs/>
          <w:color w:val="009DE0"/>
          <w:sz w:val="18"/>
          <w:szCs w:val="18"/>
          <w:lang w:eastAsia="en-US"/>
        </w:rPr>
        <w:t>Article 7 La liberté d’expression</w:t>
      </w:r>
      <w:bookmarkEnd w:id="1"/>
      <w:bookmarkEnd w:id="2"/>
    </w:p>
    <w:p w14:paraId="30377B9A" w14:textId="77777777" w:rsidR="00445EEC" w:rsidRPr="00445EEC" w:rsidRDefault="00445EEC" w:rsidP="00445EEC">
      <w:pPr>
        <w:contextualSpacing/>
        <w:rPr>
          <w:rFonts w:ascii="Arial" w:hAnsi="Arial" w:cs="Arial"/>
          <w:i/>
          <w:iCs/>
          <w:color w:val="000000" w:themeColor="text1"/>
          <w:sz w:val="18"/>
          <w:szCs w:val="18"/>
        </w:rPr>
      </w:pPr>
    </w:p>
    <w:p w14:paraId="5B8D9AD6" w14:textId="77777777" w:rsidR="00445EEC" w:rsidRPr="00445EEC" w:rsidRDefault="00445EEC" w:rsidP="00445EEC">
      <w:pPr>
        <w:jc w:val="both"/>
        <w:rPr>
          <w:rFonts w:ascii="Arial" w:hAnsi="Arial" w:cs="Arial"/>
          <w:i/>
          <w:iCs/>
          <w:sz w:val="18"/>
          <w:szCs w:val="18"/>
        </w:rPr>
      </w:pPr>
      <w:r w:rsidRPr="00445EEC">
        <w:rPr>
          <w:rFonts w:ascii="Arial" w:hAnsi="Arial" w:cs="Arial"/>
          <w:i/>
          <w:iCs/>
          <w:sz w:val="18"/>
          <w:szCs w:val="18"/>
        </w:rPr>
        <w:t>L’université de Bordeaux garantit le plein exercice de la liberté d’expression, sous réserve de ne pas causer de trouble à l’ordre public ou de porter atteinte à la réputation de l’établissement.</w:t>
      </w:r>
    </w:p>
    <w:p w14:paraId="6279E00D" w14:textId="77777777" w:rsidR="00445EEC" w:rsidRPr="00445EEC" w:rsidRDefault="00445EEC" w:rsidP="00445EEC">
      <w:pPr>
        <w:jc w:val="both"/>
        <w:rPr>
          <w:rFonts w:ascii="Arial" w:hAnsi="Arial" w:cs="Arial"/>
          <w:i/>
          <w:iCs/>
          <w:sz w:val="18"/>
          <w:szCs w:val="18"/>
        </w:rPr>
      </w:pPr>
      <w:r w:rsidRPr="00445EEC">
        <w:rPr>
          <w:rFonts w:ascii="Arial" w:hAnsi="Arial" w:cs="Arial"/>
          <w:i/>
          <w:iCs/>
          <w:sz w:val="18"/>
          <w:szCs w:val="18"/>
        </w:rPr>
        <w:t xml:space="preserve">Conformément aux dispositions du code de l’éducation, les usagers disposent de la liberté d’information et d’expression à l’égard des problèmes politiques, économiques, sociaux et culturels. Ils exercent cette liberté à titre individuel et collectif, dans des conditions qui ne portent pas atteinte aux activités d’enseignement et de recherche et qui ne troublent pas l’ordre public, et dans le respect des conditions définies au titre III du règlement intérieur.  </w:t>
      </w:r>
    </w:p>
    <w:p w14:paraId="78954A88" w14:textId="77777777" w:rsidR="00445EEC" w:rsidRPr="00445EEC" w:rsidRDefault="00445EEC" w:rsidP="00445EEC">
      <w:pPr>
        <w:jc w:val="both"/>
        <w:rPr>
          <w:rFonts w:ascii="Arial" w:hAnsi="Arial" w:cs="Arial"/>
          <w:i/>
          <w:iCs/>
          <w:sz w:val="18"/>
          <w:szCs w:val="18"/>
        </w:rPr>
      </w:pPr>
      <w:r w:rsidRPr="00445EEC">
        <w:rPr>
          <w:rFonts w:ascii="Arial" w:hAnsi="Arial" w:cs="Arial"/>
          <w:i/>
          <w:iCs/>
          <w:sz w:val="18"/>
          <w:szCs w:val="18"/>
        </w:rPr>
        <w:t>Cette liberté d’expression est reconnue pour les convictions religieuses sans ostentation, prosélytisme, propagande ou perturbation de l’ordre public universitaire.</w:t>
      </w:r>
    </w:p>
    <w:p w14:paraId="12592E42" w14:textId="77777777" w:rsidR="00445EEC" w:rsidRPr="00445EEC" w:rsidRDefault="00445EEC" w:rsidP="00445EEC">
      <w:pPr>
        <w:jc w:val="both"/>
        <w:rPr>
          <w:rFonts w:ascii="Arial" w:hAnsi="Arial" w:cs="Arial"/>
          <w:i/>
          <w:iCs/>
          <w:sz w:val="18"/>
          <w:szCs w:val="18"/>
        </w:rPr>
      </w:pPr>
      <w:r w:rsidRPr="00445EEC">
        <w:rPr>
          <w:rFonts w:ascii="Arial" w:hAnsi="Arial" w:cs="Arial"/>
          <w:i/>
          <w:iCs/>
          <w:sz w:val="18"/>
          <w:szCs w:val="18"/>
        </w:rPr>
        <w:t xml:space="preserve">Le personnel de l’université dispose du droit d’expression syndicale, selon les conditions prévues à l’article 15 du présent règlement intérieur. </w:t>
      </w:r>
    </w:p>
    <w:p w14:paraId="02504E5B" w14:textId="77777777" w:rsidR="00445EEC" w:rsidRPr="00445EEC" w:rsidRDefault="00445EEC" w:rsidP="00445EEC">
      <w:pPr>
        <w:jc w:val="both"/>
        <w:rPr>
          <w:rFonts w:ascii="Arial" w:hAnsi="Arial" w:cs="Arial"/>
          <w:i/>
          <w:iCs/>
          <w:sz w:val="18"/>
          <w:szCs w:val="18"/>
        </w:rPr>
      </w:pPr>
      <w:r w:rsidRPr="00445EEC">
        <w:rPr>
          <w:rFonts w:ascii="Arial" w:hAnsi="Arial" w:cs="Arial"/>
          <w:i/>
          <w:iCs/>
          <w:sz w:val="18"/>
          <w:szCs w:val="18"/>
        </w:rPr>
        <w:t xml:space="preserve">Les enseignants-chercheurs, les enseignants et les chercheurs bénéficient de libertés académiques dans le respect des lois et décrets en vigueur, du présent règlement intérieur et des annexes telles qu’elles sont définies à l’article 8 du présent règlement. </w:t>
      </w:r>
    </w:p>
    <w:p w14:paraId="5DDAAB42" w14:textId="77777777" w:rsidR="00445EEC" w:rsidRPr="00445EEC" w:rsidRDefault="00445EEC" w:rsidP="00445EEC">
      <w:pPr>
        <w:jc w:val="both"/>
        <w:rPr>
          <w:rFonts w:ascii="Arial" w:hAnsi="Arial" w:cs="Arial"/>
          <w:i/>
          <w:iCs/>
          <w:sz w:val="18"/>
          <w:szCs w:val="14"/>
        </w:rPr>
      </w:pPr>
      <w:r w:rsidRPr="00445EEC">
        <w:rPr>
          <w:rFonts w:ascii="Arial" w:hAnsi="Arial" w:cs="Arial"/>
          <w:i/>
          <w:iCs/>
          <w:sz w:val="18"/>
          <w:szCs w:val="18"/>
        </w:rPr>
        <w:t>Les personnels de l’université doivent faire preuve de discrétion professionnelle pour tous les faits, informations ou documents dont ils ont connaissance dans l’exercice ou à l’occasion de l’exercice de leurs fonctions</w:t>
      </w:r>
      <w:r w:rsidRPr="00445EEC">
        <w:rPr>
          <w:rFonts w:ascii="Arial" w:hAnsi="Arial" w:cs="Arial"/>
          <w:i/>
          <w:iCs/>
          <w:sz w:val="18"/>
          <w:szCs w:val="14"/>
        </w:rPr>
        <w:t>.</w:t>
      </w:r>
    </w:p>
    <w:p w14:paraId="28E8F7A5" w14:textId="77777777" w:rsidR="00445EEC" w:rsidRPr="00445EEC" w:rsidRDefault="00445EEC" w:rsidP="00445EEC">
      <w:pPr>
        <w:jc w:val="both"/>
        <w:rPr>
          <w:rFonts w:ascii="Arial" w:hAnsi="Arial" w:cs="Arial"/>
          <w:i/>
          <w:iCs/>
          <w:sz w:val="18"/>
          <w:szCs w:val="14"/>
        </w:rPr>
      </w:pPr>
      <w:r w:rsidRPr="00445EEC">
        <w:rPr>
          <w:rFonts w:ascii="Arial" w:hAnsi="Arial" w:cs="Arial"/>
          <w:i/>
          <w:iCs/>
          <w:sz w:val="18"/>
          <w:szCs w:val="14"/>
        </w:rPr>
        <w:t xml:space="preserve">L’université assure aux enseignants-chercheurs, aux enseignants et aux chercheurs les moyens d’exercer leur activité d’enseignement et de recherche dans les conditions d’indépendance et de sérénité indispensables à la réflexion et à la création intellectuelle. </w:t>
      </w:r>
    </w:p>
    <w:p w14:paraId="0C71384E" w14:textId="77777777" w:rsidR="00445EEC" w:rsidRPr="00445EEC" w:rsidRDefault="00445EEC" w:rsidP="00445EEC">
      <w:pPr>
        <w:rPr>
          <w:rFonts w:ascii="Arial" w:hAnsi="Arial" w:cs="Arial"/>
          <w:i/>
          <w:iCs/>
          <w:sz w:val="18"/>
          <w:szCs w:val="14"/>
        </w:rPr>
      </w:pPr>
    </w:p>
    <w:p w14:paraId="6E89C720" w14:textId="77777777" w:rsidR="00445EEC" w:rsidRPr="00445EEC" w:rsidRDefault="00445EEC" w:rsidP="00445EEC">
      <w:pPr>
        <w:keepNext/>
        <w:keepLines/>
        <w:tabs>
          <w:tab w:val="num" w:pos="360"/>
        </w:tabs>
        <w:ind w:left="1080"/>
        <w:outlineLvl w:val="2"/>
        <w:rPr>
          <w:rFonts w:ascii="Arial" w:eastAsiaTheme="majorEastAsia" w:hAnsi="Arial" w:cs="Arial"/>
          <w:b/>
          <w:i/>
          <w:iCs/>
          <w:color w:val="009DE0"/>
          <w:sz w:val="18"/>
          <w:szCs w:val="18"/>
          <w:lang w:eastAsia="en-US"/>
        </w:rPr>
      </w:pPr>
      <w:bookmarkStart w:id="3" w:name="_Toc207119187"/>
      <w:bookmarkStart w:id="4" w:name="_Toc207119705"/>
      <w:r w:rsidRPr="00445EEC">
        <w:rPr>
          <w:rFonts w:ascii="Arial" w:eastAsiaTheme="majorEastAsia" w:hAnsi="Arial" w:cs="Arial"/>
          <w:b/>
          <w:i/>
          <w:iCs/>
          <w:color w:val="009DE0"/>
          <w:sz w:val="18"/>
          <w:szCs w:val="18"/>
          <w:lang w:eastAsia="en-US"/>
        </w:rPr>
        <w:t>Article 7.1 La liberté d’expression sur internet et les réseaux sociaux</w:t>
      </w:r>
      <w:bookmarkEnd w:id="3"/>
      <w:bookmarkEnd w:id="4"/>
    </w:p>
    <w:p w14:paraId="36A8F8B5" w14:textId="77777777" w:rsidR="00445EEC" w:rsidRPr="00445EEC" w:rsidRDefault="00445EEC" w:rsidP="00445EEC">
      <w:pPr>
        <w:rPr>
          <w:i/>
          <w:iCs/>
          <w:lang w:eastAsia="en-US"/>
        </w:rPr>
      </w:pPr>
    </w:p>
    <w:p w14:paraId="0B5A08C1" w14:textId="77777777" w:rsidR="00445EEC" w:rsidRPr="00445EEC" w:rsidRDefault="00445EEC" w:rsidP="00445EEC">
      <w:pPr>
        <w:jc w:val="both"/>
        <w:rPr>
          <w:rFonts w:ascii="Arial" w:hAnsi="Arial" w:cs="Arial"/>
          <w:i/>
          <w:iCs/>
          <w:color w:val="000000"/>
          <w:sz w:val="18"/>
          <w:szCs w:val="18"/>
        </w:rPr>
      </w:pPr>
      <w:r w:rsidRPr="00445EEC">
        <w:rPr>
          <w:rFonts w:ascii="Arial" w:hAnsi="Arial" w:cs="Arial"/>
          <w:i/>
          <w:iCs/>
          <w:color w:val="000000"/>
          <w:sz w:val="18"/>
          <w:szCs w:val="18"/>
        </w:rPr>
        <w:t>Les forums de discussion, réseaux sociaux, blogs et autres moyens de communication sur internet font partie intégrante des espaces de la liberté d’expression. Les usagers et les personnels de l’université de Bordeaux publiant sur ces moyens de communication ne doivent pas causer de trouble à l’ordre public ou porter atteinte à la réputation de l’établissement. Tout usage abusif de la liberté d’expression sur ces moyens de communication donnera lieu à des poursuites disciplinaires et/ou pénales.</w:t>
      </w:r>
    </w:p>
    <w:p w14:paraId="180E9527" w14:textId="77777777" w:rsidR="00445EEC" w:rsidRPr="00445EEC" w:rsidRDefault="00445EEC" w:rsidP="00445EEC">
      <w:pPr>
        <w:jc w:val="both"/>
        <w:rPr>
          <w:rFonts w:ascii="Arial" w:hAnsi="Arial" w:cs="Arial"/>
          <w:i/>
          <w:iCs/>
          <w:color w:val="000000"/>
          <w:sz w:val="18"/>
          <w:szCs w:val="18"/>
        </w:rPr>
      </w:pPr>
      <w:r w:rsidRPr="00445EEC">
        <w:rPr>
          <w:rFonts w:ascii="Arial" w:hAnsi="Arial" w:cs="Arial"/>
          <w:i/>
          <w:iCs/>
          <w:color w:val="000000"/>
          <w:sz w:val="18"/>
          <w:szCs w:val="18"/>
        </w:rPr>
        <w:br/>
        <w:t>S’agissant des personnels, l’utilisation de ces moyens de communication, même en dehors du service,</w:t>
      </w:r>
      <w:r w:rsidRPr="00445EEC">
        <w:rPr>
          <w:rFonts w:ascii="Arial" w:hAnsi="Arial" w:cs="Arial"/>
          <w:i/>
          <w:iCs/>
          <w:color w:val="000000"/>
          <w:sz w:val="18"/>
          <w:szCs w:val="18"/>
        </w:rPr>
        <w:br/>
        <w:t>ne les dispense pas des droits et obligations auxquels ils sont tenus en tant qu’agents publics tel que mentionné aux articles 82 et 89 du présent règlement intérieur.</w:t>
      </w:r>
    </w:p>
    <w:p w14:paraId="027CC620" w14:textId="77777777" w:rsidR="00445EEC" w:rsidRPr="00445EEC" w:rsidRDefault="00445EEC" w:rsidP="00445EEC">
      <w:pPr>
        <w:rPr>
          <w:rFonts w:ascii="Arial" w:hAnsi="Arial" w:cs="Arial"/>
          <w:b/>
          <w:i/>
          <w:iCs/>
          <w:color w:val="00B0F0"/>
          <w:sz w:val="20"/>
        </w:rPr>
      </w:pPr>
    </w:p>
    <w:p w14:paraId="07C95BA5" w14:textId="77777777" w:rsidR="00445EEC" w:rsidRPr="00445EEC" w:rsidRDefault="00445EEC" w:rsidP="00445EEC">
      <w:pPr>
        <w:keepNext/>
        <w:keepLines/>
        <w:tabs>
          <w:tab w:val="num" w:pos="360"/>
        </w:tabs>
        <w:ind w:left="1080"/>
        <w:outlineLvl w:val="2"/>
        <w:rPr>
          <w:rFonts w:ascii="Arial" w:eastAsiaTheme="majorEastAsia" w:hAnsi="Arial" w:cs="Arial"/>
          <w:b/>
          <w:i/>
          <w:iCs/>
          <w:color w:val="00B0F0"/>
          <w:sz w:val="18"/>
          <w:szCs w:val="18"/>
          <w:lang w:eastAsia="en-US"/>
        </w:rPr>
      </w:pPr>
      <w:r w:rsidRPr="00445EEC">
        <w:rPr>
          <w:rFonts w:ascii="Arial" w:eastAsiaTheme="majorEastAsia" w:hAnsi="Arial" w:cs="Arial"/>
          <w:b/>
          <w:bCs/>
          <w:i/>
          <w:iCs/>
          <w:color w:val="00B0F0"/>
          <w:sz w:val="18"/>
          <w:szCs w:val="18"/>
          <w:lang w:eastAsia="en-US"/>
        </w:rPr>
        <w:t>Article</w:t>
      </w:r>
      <w:r w:rsidRPr="00445EEC">
        <w:rPr>
          <w:rFonts w:ascii="Arial" w:eastAsiaTheme="majorEastAsia" w:hAnsi="Arial" w:cs="Arial"/>
          <w:b/>
          <w:i/>
          <w:iCs/>
          <w:color w:val="00B0F0"/>
          <w:sz w:val="18"/>
          <w:szCs w:val="18"/>
          <w:lang w:eastAsia="en-US"/>
        </w:rPr>
        <w:t xml:space="preserve"> 10 Egalité, diversité, respect </w:t>
      </w:r>
    </w:p>
    <w:p w14:paraId="52CD8E40" w14:textId="77777777" w:rsidR="00445EEC" w:rsidRPr="00445EEC" w:rsidRDefault="00445EEC" w:rsidP="00445EEC">
      <w:pPr>
        <w:rPr>
          <w:i/>
          <w:iCs/>
          <w:lang w:eastAsia="en-US"/>
        </w:rPr>
      </w:pPr>
    </w:p>
    <w:p w14:paraId="32D71EC2" w14:textId="77777777" w:rsidR="00445EEC" w:rsidRPr="00445EEC" w:rsidRDefault="00445EEC" w:rsidP="00445EEC">
      <w:pPr>
        <w:contextualSpacing/>
        <w:jc w:val="both"/>
        <w:rPr>
          <w:rFonts w:ascii="Arial" w:hAnsi="Arial" w:cs="Arial"/>
          <w:i/>
          <w:iCs/>
          <w:sz w:val="18"/>
          <w:szCs w:val="18"/>
        </w:rPr>
      </w:pPr>
      <w:r w:rsidRPr="00445EEC">
        <w:rPr>
          <w:rFonts w:ascii="Arial" w:hAnsi="Arial" w:cs="Arial"/>
          <w:i/>
          <w:iCs/>
          <w:sz w:val="18"/>
          <w:szCs w:val="18"/>
        </w:rPr>
        <w:t xml:space="preserve">L’université de Bordeaux est attachée à la qualité du savoir-vivre ensemble entre les membres de sa communauté universitaire. </w:t>
      </w:r>
    </w:p>
    <w:p w14:paraId="01C3CA27" w14:textId="77777777" w:rsidR="00445EEC" w:rsidRPr="00445EEC" w:rsidRDefault="00445EEC" w:rsidP="00445EEC">
      <w:pPr>
        <w:contextualSpacing/>
        <w:jc w:val="both"/>
        <w:rPr>
          <w:rFonts w:ascii="Arial" w:hAnsi="Arial" w:cs="Arial"/>
          <w:i/>
          <w:iCs/>
          <w:sz w:val="18"/>
          <w:szCs w:val="18"/>
        </w:rPr>
      </w:pPr>
    </w:p>
    <w:p w14:paraId="4F2EED32" w14:textId="77777777" w:rsidR="00445EEC" w:rsidRPr="00445EEC" w:rsidRDefault="00445EEC" w:rsidP="00445EEC">
      <w:pPr>
        <w:contextualSpacing/>
        <w:jc w:val="both"/>
        <w:rPr>
          <w:rFonts w:ascii="Arial" w:hAnsi="Arial" w:cs="Arial"/>
          <w:i/>
          <w:iCs/>
          <w:sz w:val="18"/>
          <w:szCs w:val="18"/>
        </w:rPr>
      </w:pPr>
      <w:r w:rsidRPr="00445EEC">
        <w:rPr>
          <w:rFonts w:ascii="Arial" w:hAnsi="Arial" w:cs="Arial"/>
          <w:i/>
          <w:iCs/>
          <w:sz w:val="18"/>
          <w:szCs w:val="18"/>
        </w:rPr>
        <w:t xml:space="preserve">Le comportement des membres de la communauté universitaire de Bordeaux et de toute personne concernée par le présent règlement intérieur doit être conforme aux règles communément admises en matière de respect d’autrui et de civilité, ainsi qu’aux lois et règlements en vigueur, au sein du domaine universitaire. </w:t>
      </w:r>
    </w:p>
    <w:p w14:paraId="564E6564" w14:textId="77777777" w:rsidR="00445EEC" w:rsidRPr="00445EEC" w:rsidRDefault="00445EEC" w:rsidP="00445EEC">
      <w:pPr>
        <w:contextualSpacing/>
        <w:jc w:val="both"/>
        <w:rPr>
          <w:rFonts w:ascii="Arial" w:hAnsi="Arial" w:cs="Arial"/>
          <w:i/>
          <w:iCs/>
          <w:sz w:val="18"/>
          <w:szCs w:val="18"/>
        </w:rPr>
      </w:pPr>
    </w:p>
    <w:p w14:paraId="18949016" w14:textId="77777777" w:rsidR="00445EEC" w:rsidRPr="00445EEC" w:rsidRDefault="00445EEC" w:rsidP="00445EEC">
      <w:pPr>
        <w:jc w:val="both"/>
        <w:rPr>
          <w:rFonts w:ascii="Arial" w:eastAsiaTheme="minorHAnsi" w:hAnsi="Arial" w:cs="Arial"/>
          <w:i/>
          <w:iCs/>
          <w:sz w:val="18"/>
          <w:szCs w:val="18"/>
          <w:lang w:eastAsia="en-US"/>
        </w:rPr>
      </w:pPr>
      <w:r w:rsidRPr="00445EEC">
        <w:rPr>
          <w:rFonts w:ascii="Arial" w:eastAsiaTheme="minorHAnsi" w:hAnsi="Arial" w:cs="Arial"/>
          <w:i/>
          <w:iCs/>
          <w:sz w:val="18"/>
          <w:szCs w:val="18"/>
          <w:lang w:eastAsia="en-US"/>
        </w:rPr>
        <w:t xml:space="preserve">Toute atteinte à l’intégrité physique, tout acte de violence, de discrimination, de harcèlement, tout agissement sexiste, toute menace et tout autre acte d’intimidation sont prohibés. Les faits ci-après évoqués aux articles 10.1 à 10.6 sont susceptibles de donner lieu à une procédure disciplinaire et de faire l’objet d’un signalement auprès du procureur de la République dans les conditions de l’article 40 du code de procédure pénale. </w:t>
      </w:r>
    </w:p>
    <w:p w14:paraId="16685EE8" w14:textId="77777777" w:rsidR="00445EEC" w:rsidRPr="00445EEC" w:rsidRDefault="00445EEC" w:rsidP="00445EEC">
      <w:pPr>
        <w:contextualSpacing/>
        <w:jc w:val="both"/>
        <w:rPr>
          <w:rFonts w:ascii="Arial" w:hAnsi="Arial" w:cs="Arial"/>
          <w:i/>
          <w:iCs/>
          <w:sz w:val="18"/>
          <w:szCs w:val="18"/>
        </w:rPr>
      </w:pPr>
    </w:p>
    <w:p w14:paraId="3D0DA5A0" w14:textId="77777777" w:rsidR="00445EEC" w:rsidRPr="00445EEC" w:rsidRDefault="00445EEC" w:rsidP="00445EEC">
      <w:pPr>
        <w:contextualSpacing/>
        <w:jc w:val="both"/>
        <w:rPr>
          <w:rFonts w:ascii="Arial" w:hAnsi="Arial" w:cs="Arial"/>
          <w:i/>
          <w:iCs/>
          <w:sz w:val="18"/>
          <w:szCs w:val="18"/>
        </w:rPr>
      </w:pPr>
      <w:r w:rsidRPr="00445EEC">
        <w:rPr>
          <w:rFonts w:ascii="Arial" w:hAnsi="Arial" w:cs="Arial"/>
          <w:i/>
          <w:iCs/>
          <w:sz w:val="18"/>
          <w:szCs w:val="18"/>
        </w:rPr>
        <w:t xml:space="preserve">L’université de Bordeaux s’engage à prévenir toutes formes de discrimination ou tous traitements dégradants et humiliants. Elle favorise la diversité des profils de sa communauté dans un climat égalitaire et inclusif. A ce titre, aucun membre de la communauté universitaire ne peut faire l’objet de discrimination dans l’accès à ses droits ou d’une inégalité de traitement.  </w:t>
      </w:r>
    </w:p>
    <w:p w14:paraId="4F97BF92" w14:textId="77777777" w:rsidR="00445EEC" w:rsidRPr="00445EEC" w:rsidRDefault="00445EEC" w:rsidP="00445EEC">
      <w:pPr>
        <w:contextualSpacing/>
        <w:jc w:val="both"/>
        <w:rPr>
          <w:rFonts w:ascii="Arial" w:hAnsi="Arial" w:cs="Arial"/>
          <w:i/>
          <w:iCs/>
          <w:sz w:val="18"/>
          <w:szCs w:val="18"/>
        </w:rPr>
      </w:pPr>
    </w:p>
    <w:p w14:paraId="0B9D12B8" w14:textId="77777777" w:rsidR="00445EEC" w:rsidRPr="00445EEC" w:rsidRDefault="00445EEC" w:rsidP="00445EEC">
      <w:pPr>
        <w:contextualSpacing/>
        <w:jc w:val="both"/>
        <w:rPr>
          <w:rFonts w:ascii="Arial" w:hAnsi="Arial" w:cs="Arial"/>
          <w:i/>
          <w:iCs/>
          <w:sz w:val="18"/>
          <w:szCs w:val="18"/>
        </w:rPr>
      </w:pPr>
      <w:r w:rsidRPr="00445EEC">
        <w:rPr>
          <w:rFonts w:ascii="Arial" w:hAnsi="Arial" w:cs="Arial"/>
          <w:i/>
          <w:iCs/>
          <w:sz w:val="18"/>
          <w:szCs w:val="18"/>
        </w:rPr>
        <w:t xml:space="preserve">L’université de Bordeaux s’engage en faveur de l’égalité entre les femmes et les hommes, inscrit sa dynamique dans le cadre des directives nationales et européennes de lutte contre la discrimination et se dote d’un plan pour l’égalité et la diversité. </w:t>
      </w:r>
    </w:p>
    <w:p w14:paraId="23E3C5AF" w14:textId="77777777" w:rsidR="00445EEC" w:rsidRPr="00445EEC" w:rsidRDefault="00445EEC" w:rsidP="00445EEC">
      <w:pPr>
        <w:contextualSpacing/>
        <w:jc w:val="both"/>
        <w:rPr>
          <w:rFonts w:ascii="Arial" w:hAnsi="Arial" w:cs="Arial"/>
          <w:i/>
          <w:iCs/>
          <w:sz w:val="18"/>
          <w:szCs w:val="18"/>
        </w:rPr>
      </w:pPr>
    </w:p>
    <w:p w14:paraId="74237DD3" w14:textId="77777777" w:rsidR="00445EEC" w:rsidRPr="00445EEC" w:rsidRDefault="00445EEC" w:rsidP="00445EEC">
      <w:pPr>
        <w:contextualSpacing/>
        <w:jc w:val="both"/>
        <w:rPr>
          <w:rFonts w:ascii="Arial" w:hAnsi="Arial" w:cs="Arial"/>
          <w:i/>
          <w:iCs/>
          <w:sz w:val="18"/>
          <w:szCs w:val="18"/>
        </w:rPr>
      </w:pPr>
      <w:r w:rsidRPr="00445EEC">
        <w:rPr>
          <w:rFonts w:ascii="Arial" w:hAnsi="Arial" w:cs="Arial"/>
          <w:i/>
          <w:iCs/>
          <w:sz w:val="18"/>
          <w:szCs w:val="18"/>
        </w:rPr>
        <w:t xml:space="preserve">L’université de Bordeaux s’engage à mettre en place toutes les mesures de prévention et de sanction relevant de sa compétence pour lutter contre les violences sexistes et sexuelles. </w:t>
      </w:r>
    </w:p>
    <w:p w14:paraId="109EEAC9" w14:textId="77777777" w:rsidR="00445EEC" w:rsidRPr="00445EEC" w:rsidRDefault="00445EEC" w:rsidP="00445EEC">
      <w:pPr>
        <w:jc w:val="both"/>
        <w:rPr>
          <w:rFonts w:ascii="Arial" w:eastAsiaTheme="minorHAnsi" w:hAnsi="Arial" w:cs="Arial"/>
          <w:i/>
          <w:iCs/>
          <w:sz w:val="18"/>
          <w:szCs w:val="18"/>
          <w:lang w:eastAsia="en-US"/>
        </w:rPr>
      </w:pPr>
    </w:p>
    <w:p w14:paraId="3BA1E07C" w14:textId="77777777" w:rsidR="00445EEC" w:rsidRPr="00445EEC" w:rsidRDefault="00445EEC" w:rsidP="00445EEC">
      <w:pPr>
        <w:contextualSpacing/>
        <w:jc w:val="both"/>
        <w:rPr>
          <w:rFonts w:ascii="Arial" w:hAnsi="Arial" w:cs="Arial"/>
          <w:i/>
          <w:iCs/>
          <w:sz w:val="18"/>
          <w:szCs w:val="18"/>
        </w:rPr>
      </w:pPr>
      <w:r w:rsidRPr="00445EEC">
        <w:rPr>
          <w:rFonts w:ascii="Arial" w:hAnsi="Arial" w:cs="Arial"/>
          <w:i/>
          <w:iCs/>
          <w:sz w:val="18"/>
          <w:szCs w:val="18"/>
        </w:rPr>
        <w:t>Les personnels et usagers estimant être victimes ou témoins d’une telle situation peuvent être pris en charge par la cellule d’écoute, de veille et de signalement de l’université.</w:t>
      </w:r>
    </w:p>
    <w:p w14:paraId="4C2DC91E" w14:textId="77777777" w:rsidR="00445EEC" w:rsidRPr="00445EEC" w:rsidRDefault="00445EEC" w:rsidP="00445EEC">
      <w:pPr>
        <w:rPr>
          <w:rFonts w:ascii="Arial" w:hAnsi="Arial" w:cs="Arial"/>
          <w:b/>
          <w:i/>
          <w:iCs/>
          <w:color w:val="00B0F0"/>
          <w:sz w:val="20"/>
        </w:rPr>
      </w:pPr>
    </w:p>
    <w:p w14:paraId="13895619" w14:textId="77777777" w:rsidR="00445EEC" w:rsidRPr="00445EEC" w:rsidRDefault="00445EEC" w:rsidP="00445EEC">
      <w:pPr>
        <w:rPr>
          <w:rFonts w:ascii="Arial" w:hAnsi="Arial" w:cs="Arial"/>
          <w:b/>
          <w:i/>
          <w:iCs/>
          <w:color w:val="00B0F0"/>
          <w:sz w:val="20"/>
        </w:rPr>
      </w:pPr>
    </w:p>
    <w:p w14:paraId="16B8BA87" w14:textId="77777777" w:rsidR="00445EEC" w:rsidRDefault="00445EEC" w:rsidP="00445EEC">
      <w:pPr>
        <w:rPr>
          <w:rFonts w:ascii="Arial" w:hAnsi="Arial" w:cs="Arial"/>
          <w:b/>
          <w:color w:val="00B0F0"/>
          <w:sz w:val="20"/>
        </w:rPr>
      </w:pPr>
    </w:p>
    <w:p w14:paraId="43EC1BA5" w14:textId="77777777" w:rsidR="00BC4367" w:rsidRPr="00445EEC" w:rsidRDefault="00BC4367" w:rsidP="00445EEC">
      <w:pPr>
        <w:rPr>
          <w:rFonts w:ascii="Arial" w:hAnsi="Arial" w:cs="Arial"/>
          <w:b/>
          <w:color w:val="00B0F0"/>
          <w:sz w:val="20"/>
        </w:rPr>
      </w:pPr>
    </w:p>
    <w:p w14:paraId="47D87E6C" w14:textId="77777777" w:rsidR="00445EEC" w:rsidRPr="00445EEC" w:rsidRDefault="00445EEC" w:rsidP="00445EEC">
      <w:pPr>
        <w:rPr>
          <w:rFonts w:ascii="Arial" w:hAnsi="Arial" w:cs="Arial"/>
          <w:b/>
          <w:color w:val="00B0F0"/>
          <w:sz w:val="20"/>
        </w:rPr>
      </w:pPr>
    </w:p>
    <w:p w14:paraId="5776C39C" w14:textId="77777777" w:rsidR="00445EEC" w:rsidRPr="00445EEC" w:rsidRDefault="00445EEC" w:rsidP="00445EEC">
      <w:pPr>
        <w:keepNext/>
        <w:keepLines/>
        <w:spacing w:after="160" w:line="259" w:lineRule="auto"/>
        <w:ind w:left="1080"/>
        <w:outlineLvl w:val="2"/>
        <w:rPr>
          <w:rFonts w:ascii="Arial" w:hAnsi="Arial" w:cs="Arial"/>
          <w:b/>
          <w:i/>
          <w:iCs/>
          <w:color w:val="009DE0"/>
          <w:sz w:val="18"/>
          <w:szCs w:val="18"/>
          <w:lang w:eastAsia="en-US"/>
        </w:rPr>
      </w:pPr>
      <w:bookmarkStart w:id="5" w:name="_Toc207119213"/>
      <w:bookmarkStart w:id="6" w:name="_Toc207119731"/>
      <w:r w:rsidRPr="00445EEC">
        <w:rPr>
          <w:rFonts w:ascii="Arial" w:hAnsi="Arial" w:cs="Arial"/>
          <w:b/>
          <w:i/>
          <w:iCs/>
          <w:color w:val="009DE0"/>
          <w:sz w:val="18"/>
          <w:szCs w:val="18"/>
          <w:lang w:eastAsia="en-US"/>
        </w:rPr>
        <w:t>Article 21. Campagne électorale</w:t>
      </w:r>
      <w:bookmarkEnd w:id="5"/>
      <w:bookmarkEnd w:id="6"/>
    </w:p>
    <w:p w14:paraId="023B115D" w14:textId="77777777" w:rsidR="00445EEC" w:rsidRPr="00445EEC" w:rsidRDefault="00445EEC" w:rsidP="00445EEC">
      <w:pPr>
        <w:rPr>
          <w:rFonts w:ascii="Arial" w:eastAsia="Calibri" w:hAnsi="Arial" w:cs="Arial"/>
          <w:i/>
          <w:iCs/>
          <w:sz w:val="18"/>
          <w:szCs w:val="18"/>
          <w:lang w:eastAsia="en-US"/>
        </w:rPr>
      </w:pPr>
    </w:p>
    <w:p w14:paraId="2F15E086" w14:textId="77777777" w:rsidR="00445EEC" w:rsidRPr="00445EEC" w:rsidRDefault="00445EEC" w:rsidP="00445EEC">
      <w:pPr>
        <w:spacing w:after="160" w:line="259" w:lineRule="auto"/>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lastRenderedPageBreak/>
        <w:t>Les campagnes électorales sont ouvertes à l’issue de la date de fin de dépôt des candidatures et se terminent au dernier jour du scrutin. Les campagnes électorales peuvent s’organiser soit par une communication papier (distribution de tracts, affichages…), soit par une communication numérique.</w:t>
      </w:r>
    </w:p>
    <w:p w14:paraId="75532FF3" w14:textId="77777777" w:rsidR="00445EEC" w:rsidRPr="00445EEC" w:rsidRDefault="00445EEC" w:rsidP="00445EEC">
      <w:pPr>
        <w:spacing w:after="160" w:line="259" w:lineRule="auto"/>
        <w:rPr>
          <w:rFonts w:ascii="Arial" w:eastAsia="Calibri" w:hAnsi="Arial" w:cs="Arial"/>
          <w:i/>
          <w:iCs/>
          <w:sz w:val="18"/>
          <w:szCs w:val="18"/>
          <w:lang w:eastAsia="en-US"/>
        </w:rPr>
      </w:pPr>
      <w:r w:rsidRPr="00445EEC">
        <w:rPr>
          <w:rFonts w:ascii="Arial" w:eastAsia="Calibri" w:hAnsi="Arial" w:cs="Arial"/>
          <w:i/>
          <w:iCs/>
          <w:sz w:val="18"/>
          <w:szCs w:val="18"/>
          <w:lang w:eastAsia="en-US"/>
        </w:rPr>
        <w:t xml:space="preserve">Les actions de propagande électorale quelles qu’elles soient ne doivent pas constituer une entrave au fonctionnement du service public de l’enseignement supérieur. </w:t>
      </w:r>
    </w:p>
    <w:p w14:paraId="136361C2" w14:textId="77777777" w:rsidR="00445EEC" w:rsidRPr="00445EEC" w:rsidRDefault="00445EEC" w:rsidP="00445EEC">
      <w:pPr>
        <w:rPr>
          <w:rFonts w:ascii="Arial" w:eastAsia="Calibri" w:hAnsi="Arial" w:cs="Arial"/>
          <w:i/>
          <w:iCs/>
          <w:sz w:val="18"/>
          <w:szCs w:val="18"/>
          <w:lang w:eastAsia="en-US"/>
        </w:rPr>
      </w:pPr>
    </w:p>
    <w:p w14:paraId="66AA1947" w14:textId="77777777" w:rsidR="00445EEC" w:rsidRPr="00445EEC" w:rsidRDefault="00445EEC" w:rsidP="00445EEC">
      <w:pPr>
        <w:keepNext/>
        <w:keepLines/>
        <w:spacing w:after="160" w:line="259" w:lineRule="auto"/>
        <w:outlineLvl w:val="2"/>
        <w:rPr>
          <w:rFonts w:ascii="Arial" w:hAnsi="Arial" w:cs="Arial"/>
          <w:b/>
          <w:i/>
          <w:iCs/>
          <w:color w:val="009DE0"/>
          <w:sz w:val="18"/>
          <w:szCs w:val="18"/>
          <w:lang w:eastAsia="en-US"/>
        </w:rPr>
      </w:pPr>
      <w:bookmarkStart w:id="7" w:name="_Toc207119214"/>
      <w:bookmarkStart w:id="8" w:name="_Toc207119732"/>
      <w:r w:rsidRPr="00445EEC">
        <w:rPr>
          <w:rFonts w:ascii="Arial" w:hAnsi="Arial" w:cs="Arial"/>
          <w:b/>
          <w:i/>
          <w:iCs/>
          <w:color w:val="009DE0"/>
          <w:sz w:val="18"/>
          <w:szCs w:val="18"/>
          <w:lang w:eastAsia="en-US"/>
        </w:rPr>
        <w:t>Article 22. Distribution des tracts et propagande</w:t>
      </w:r>
      <w:bookmarkEnd w:id="7"/>
      <w:bookmarkEnd w:id="8"/>
    </w:p>
    <w:p w14:paraId="2698B5C6" w14:textId="77777777" w:rsidR="00445EEC" w:rsidRPr="00445EEC" w:rsidRDefault="00445EEC" w:rsidP="00445EEC">
      <w:pPr>
        <w:contextualSpacing/>
        <w:rPr>
          <w:rFonts w:ascii="Arial" w:eastAsia="Calibri" w:hAnsi="Arial" w:cs="Arial"/>
          <w:b/>
          <w:i/>
          <w:iCs/>
          <w:color w:val="009DE0"/>
          <w:sz w:val="18"/>
          <w:szCs w:val="18"/>
          <w:lang w:eastAsia="en-US"/>
        </w:rPr>
      </w:pPr>
    </w:p>
    <w:p w14:paraId="4B8245DF" w14:textId="77777777" w:rsidR="00445EEC" w:rsidRPr="00445EEC" w:rsidRDefault="00445EEC" w:rsidP="00445EEC">
      <w:pPr>
        <w:keepNext/>
        <w:keepLines/>
        <w:numPr>
          <w:ilvl w:val="0"/>
          <w:numId w:val="3"/>
        </w:numPr>
        <w:spacing w:before="40" w:after="160" w:line="259" w:lineRule="auto"/>
        <w:outlineLvl w:val="2"/>
        <w:rPr>
          <w:rFonts w:ascii="Arial" w:hAnsi="Arial" w:cs="Arial"/>
          <w:b/>
          <w:i/>
          <w:iCs/>
          <w:color w:val="009DE0"/>
          <w:sz w:val="18"/>
          <w:szCs w:val="18"/>
          <w:lang w:eastAsia="en-US"/>
        </w:rPr>
      </w:pPr>
      <w:bookmarkStart w:id="9" w:name="_Toc207119215"/>
      <w:bookmarkStart w:id="10" w:name="_Toc207119733"/>
      <w:r w:rsidRPr="00445EEC">
        <w:rPr>
          <w:rFonts w:ascii="Arial" w:hAnsi="Arial" w:cs="Arial"/>
          <w:b/>
          <w:i/>
          <w:iCs/>
          <w:color w:val="009DE0"/>
          <w:sz w:val="18"/>
          <w:szCs w:val="18"/>
          <w:lang w:eastAsia="en-US"/>
        </w:rPr>
        <w:t>Distribution des tracts et propagande en campagne électorale</w:t>
      </w:r>
      <w:bookmarkEnd w:id="9"/>
      <w:bookmarkEnd w:id="10"/>
    </w:p>
    <w:p w14:paraId="5FBF46CA" w14:textId="77777777" w:rsidR="00445EEC" w:rsidRPr="00445EEC" w:rsidRDefault="00445EEC" w:rsidP="00445EEC">
      <w:pPr>
        <w:contextualSpacing/>
        <w:rPr>
          <w:rFonts w:ascii="Arial" w:eastAsia="Calibri" w:hAnsi="Arial" w:cs="Arial"/>
          <w:i/>
          <w:iCs/>
          <w:sz w:val="18"/>
          <w:szCs w:val="18"/>
          <w:lang w:eastAsia="en-US"/>
        </w:rPr>
      </w:pPr>
    </w:p>
    <w:p w14:paraId="480B97DD"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 xml:space="preserve">La distribution par les personnels et les usagers de l’université de tracts et communiqués à caractère non commercial et relatifs à la propagande électorale est libre devant les entrées des enceintes de l’université, à l’intérieur des bâtiments de l’université, à l’exception des salles de cours, des amphithéâtres, des bibliothèques et de leurs accès, des bureaux des personnels de l’établissement, des salles affectées à un usage professionnel ainsi que des bureaux de vote, à condition de ne pas être susceptible d’entraîner des troubles à l’ordre public, et notamment comporter une incitation à la violence ou à la haine, perturber le déroulement des missions de l’université (les missions d’enseignement, de recherche ou les services de l’administration), ou porter atteinte au respect des personnes, par des actes injurieux, diffamatoires ou discriminatoires. </w:t>
      </w:r>
    </w:p>
    <w:p w14:paraId="7FCDC303" w14:textId="77777777" w:rsidR="00445EEC" w:rsidRPr="00445EEC" w:rsidRDefault="00445EEC" w:rsidP="00445EEC">
      <w:pPr>
        <w:contextualSpacing/>
        <w:jc w:val="both"/>
        <w:rPr>
          <w:rFonts w:ascii="Arial" w:eastAsia="Calibri" w:hAnsi="Arial" w:cs="Arial"/>
          <w:i/>
          <w:iCs/>
          <w:sz w:val="18"/>
          <w:szCs w:val="18"/>
          <w:lang w:eastAsia="en-US"/>
        </w:rPr>
      </w:pPr>
    </w:p>
    <w:p w14:paraId="13BF401B"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 xml:space="preserve">La distribution de tracts et communiqués est possible dans les salles qui peuvent être réservées dans le cadre d’une campagne électorale comme prévu à l’article 25 du présent règlement intérieur. </w:t>
      </w:r>
    </w:p>
    <w:p w14:paraId="2B0B0295" w14:textId="77777777" w:rsidR="00445EEC" w:rsidRPr="00445EEC" w:rsidRDefault="00445EEC" w:rsidP="00445EEC">
      <w:pPr>
        <w:contextualSpacing/>
        <w:jc w:val="both"/>
        <w:rPr>
          <w:rFonts w:ascii="Arial" w:eastAsia="Calibri" w:hAnsi="Arial" w:cs="Arial"/>
          <w:i/>
          <w:iCs/>
          <w:sz w:val="18"/>
          <w:szCs w:val="18"/>
          <w:lang w:eastAsia="en-US"/>
        </w:rPr>
      </w:pPr>
    </w:p>
    <w:p w14:paraId="606EDF80"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Afin d’assurer le bon déroulement des activités d’enseignement et garantir l’égalité de traitement entre les candidats, les actions de propagande électorale sont interdites au cours des activités d’enseignement, y compris sur un temps de pause, et ce même si l’intervention a été autorisée par un membre du personnel.</w:t>
      </w:r>
    </w:p>
    <w:p w14:paraId="18811562" w14:textId="77777777" w:rsidR="00445EEC" w:rsidRPr="00445EEC" w:rsidRDefault="00445EEC" w:rsidP="00445EEC">
      <w:pPr>
        <w:contextualSpacing/>
        <w:jc w:val="both"/>
        <w:rPr>
          <w:rFonts w:ascii="Arial" w:eastAsia="Calibri" w:hAnsi="Arial" w:cs="Arial"/>
          <w:i/>
          <w:iCs/>
          <w:sz w:val="18"/>
          <w:szCs w:val="18"/>
          <w:lang w:eastAsia="en-US"/>
        </w:rPr>
      </w:pPr>
    </w:p>
    <w:p w14:paraId="2B1E08F3"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Pour tout document lié à la propagande électorale, il est interdit par une liste candidate d’utiliser le logo de l’université</w:t>
      </w:r>
    </w:p>
    <w:p w14:paraId="3A4A1C88" w14:textId="77777777" w:rsidR="00445EEC" w:rsidRPr="00445EEC" w:rsidRDefault="00445EEC" w:rsidP="00445EEC">
      <w:pPr>
        <w:contextualSpacing/>
        <w:rPr>
          <w:rFonts w:ascii="Arial" w:eastAsia="Calibri" w:hAnsi="Arial" w:cs="Arial"/>
          <w:i/>
          <w:iCs/>
          <w:sz w:val="18"/>
          <w:szCs w:val="18"/>
          <w:lang w:eastAsia="en-US"/>
        </w:rPr>
      </w:pPr>
    </w:p>
    <w:p w14:paraId="48356778" w14:textId="77777777" w:rsidR="00445EEC" w:rsidRPr="00445EEC" w:rsidRDefault="00445EEC" w:rsidP="00445EEC">
      <w:pPr>
        <w:keepNext/>
        <w:keepLines/>
        <w:numPr>
          <w:ilvl w:val="0"/>
          <w:numId w:val="3"/>
        </w:numPr>
        <w:spacing w:before="40" w:after="160" w:line="259" w:lineRule="auto"/>
        <w:outlineLvl w:val="2"/>
        <w:rPr>
          <w:rFonts w:ascii="Arial" w:hAnsi="Arial" w:cs="Arial"/>
          <w:b/>
          <w:i/>
          <w:iCs/>
          <w:color w:val="009DE0"/>
          <w:sz w:val="18"/>
          <w:szCs w:val="18"/>
          <w:lang w:eastAsia="en-US"/>
        </w:rPr>
      </w:pPr>
      <w:bookmarkStart w:id="11" w:name="_Toc207119216"/>
      <w:bookmarkStart w:id="12" w:name="_Toc207119734"/>
      <w:r w:rsidRPr="00445EEC">
        <w:rPr>
          <w:rFonts w:ascii="Arial" w:hAnsi="Arial" w:cs="Arial"/>
          <w:b/>
          <w:i/>
          <w:iCs/>
          <w:color w:val="009DE0"/>
          <w:sz w:val="18"/>
          <w:szCs w:val="18"/>
          <w:lang w:eastAsia="en-US"/>
        </w:rPr>
        <w:t>Distribution des tracts et propagande hors campagne électorale</w:t>
      </w:r>
      <w:bookmarkEnd w:id="11"/>
      <w:bookmarkEnd w:id="12"/>
    </w:p>
    <w:p w14:paraId="43CF4D2C" w14:textId="77777777" w:rsidR="00445EEC" w:rsidRPr="00445EEC" w:rsidRDefault="00445EEC" w:rsidP="00445EEC">
      <w:pPr>
        <w:contextualSpacing/>
        <w:rPr>
          <w:rFonts w:ascii="Arial" w:eastAsia="Calibri" w:hAnsi="Arial" w:cs="Arial"/>
          <w:i/>
          <w:iCs/>
          <w:sz w:val="18"/>
          <w:szCs w:val="18"/>
          <w:lang w:eastAsia="en-US"/>
        </w:rPr>
      </w:pPr>
    </w:p>
    <w:p w14:paraId="02D05E04"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 xml:space="preserve">En dehors de la période des élections universitaires, la distribution des tracts n’est permise qu’à l’entrée des bâtiments de l’université, sans que cette mesure ne porte atteinte au principe de la liberté d’expression et d’information. </w:t>
      </w:r>
    </w:p>
    <w:p w14:paraId="0EB36871" w14:textId="77777777" w:rsidR="00445EEC" w:rsidRPr="00445EEC" w:rsidRDefault="00445EEC" w:rsidP="00445EEC">
      <w:pPr>
        <w:contextualSpacing/>
        <w:rPr>
          <w:rFonts w:ascii="Arial" w:eastAsia="Calibri" w:hAnsi="Arial" w:cs="Arial"/>
          <w:i/>
          <w:iCs/>
          <w:sz w:val="18"/>
          <w:szCs w:val="18"/>
          <w:lang w:eastAsia="en-US"/>
        </w:rPr>
      </w:pPr>
    </w:p>
    <w:p w14:paraId="13BA783E" w14:textId="77777777" w:rsidR="00445EEC" w:rsidRPr="00445EEC" w:rsidRDefault="00445EEC" w:rsidP="00445EEC">
      <w:pPr>
        <w:contextualSpacing/>
        <w:jc w:val="both"/>
        <w:rPr>
          <w:rFonts w:ascii="Arial" w:eastAsia="Calibri" w:hAnsi="Arial" w:cs="Arial"/>
          <w:i/>
          <w:iCs/>
          <w:strike/>
          <w:sz w:val="18"/>
          <w:szCs w:val="18"/>
          <w:lang w:eastAsia="en-US"/>
        </w:rPr>
      </w:pPr>
      <w:r w:rsidRPr="00445EEC">
        <w:rPr>
          <w:rFonts w:ascii="Arial" w:eastAsia="Calibri" w:hAnsi="Arial" w:cs="Arial"/>
          <w:i/>
          <w:iCs/>
          <w:sz w:val="18"/>
          <w:szCs w:val="18"/>
          <w:lang w:eastAsia="en-US"/>
        </w:rPr>
        <w:t xml:space="preserve">Le président de l’université est responsable de l’ordre dans les enceintes des locaux universitaires et du bon fonctionnement et déroulement des enseignements. Il peut, en cas de risque de trouble au bon fonctionnement de l’établissement, faire procéder à l’évacuation de distributeurs de tracts. </w:t>
      </w:r>
    </w:p>
    <w:p w14:paraId="73A3AE0C" w14:textId="77777777" w:rsidR="00445EEC" w:rsidRPr="00445EEC" w:rsidRDefault="00445EEC" w:rsidP="00445EEC">
      <w:pPr>
        <w:contextualSpacing/>
        <w:jc w:val="both"/>
        <w:rPr>
          <w:rFonts w:ascii="Arial" w:eastAsia="Calibri" w:hAnsi="Arial" w:cs="Arial"/>
          <w:i/>
          <w:iCs/>
          <w:sz w:val="18"/>
          <w:szCs w:val="18"/>
          <w:lang w:eastAsia="en-US"/>
        </w:rPr>
      </w:pPr>
    </w:p>
    <w:p w14:paraId="69590628"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 xml:space="preserve">Toute prise de parole à l’université, notamment les interventions lors d’un enseignement sans lien avec celui-ci par toute personne autre que l’enseignant lui-même, doit se faire dans le respect des principes du service public de l’enseignement supérieur : laïcité, indépendance de toute emprise politique, économique, religieuse ou idéologique, respect de la diversité des opinions, objectivité du savoir. </w:t>
      </w:r>
    </w:p>
    <w:p w14:paraId="174E19DB" w14:textId="77777777" w:rsidR="00445EEC" w:rsidRPr="00445EEC" w:rsidRDefault="00445EEC" w:rsidP="00445EEC">
      <w:pPr>
        <w:contextualSpacing/>
        <w:jc w:val="both"/>
        <w:rPr>
          <w:rFonts w:ascii="Arial" w:eastAsia="Calibri" w:hAnsi="Arial" w:cs="Arial"/>
          <w:i/>
          <w:iCs/>
          <w:sz w:val="18"/>
          <w:szCs w:val="18"/>
          <w:lang w:eastAsia="en-US"/>
        </w:rPr>
      </w:pPr>
    </w:p>
    <w:p w14:paraId="2A429A8F"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Le président se réserve le droit d’interdire une prise de parole susceptible de troubler l’ordre public.</w:t>
      </w:r>
    </w:p>
    <w:p w14:paraId="58303C09" w14:textId="77777777" w:rsidR="00445EEC" w:rsidRPr="00445EEC" w:rsidRDefault="00445EEC" w:rsidP="00445EEC">
      <w:pPr>
        <w:contextualSpacing/>
        <w:jc w:val="both"/>
        <w:rPr>
          <w:rFonts w:ascii="Arial" w:eastAsia="Calibri" w:hAnsi="Arial" w:cs="Arial"/>
          <w:i/>
          <w:iCs/>
          <w:sz w:val="18"/>
          <w:szCs w:val="18"/>
          <w:lang w:eastAsia="en-US"/>
        </w:rPr>
      </w:pPr>
    </w:p>
    <w:p w14:paraId="4D7C082D"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 xml:space="preserve">Les documents distribués doivent permettre l’identification de leur auteur, sans qu’aucune confusion avec l’université ne soit possible. </w:t>
      </w:r>
    </w:p>
    <w:p w14:paraId="2A527732" w14:textId="77777777" w:rsidR="00445EEC" w:rsidRPr="00445EEC" w:rsidRDefault="00445EEC" w:rsidP="00445EEC">
      <w:pPr>
        <w:contextualSpacing/>
        <w:jc w:val="both"/>
        <w:rPr>
          <w:rFonts w:ascii="Arial" w:eastAsia="Calibri" w:hAnsi="Arial" w:cs="Arial"/>
          <w:i/>
          <w:iCs/>
          <w:sz w:val="18"/>
          <w:szCs w:val="18"/>
          <w:lang w:eastAsia="en-US"/>
        </w:rPr>
      </w:pPr>
    </w:p>
    <w:p w14:paraId="38B392A1"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La distribution par les personnels et les usagers de l’université de tracts et communiqués à caractère commercial est interdite.</w:t>
      </w:r>
    </w:p>
    <w:p w14:paraId="5C0CFFAE" w14:textId="77777777" w:rsidR="00445EEC" w:rsidRPr="00445EEC" w:rsidRDefault="00445EEC" w:rsidP="00445EEC">
      <w:pPr>
        <w:contextualSpacing/>
        <w:jc w:val="both"/>
        <w:rPr>
          <w:rFonts w:ascii="Arial" w:eastAsia="Calibri" w:hAnsi="Arial" w:cs="Arial"/>
          <w:i/>
          <w:iCs/>
          <w:sz w:val="18"/>
          <w:szCs w:val="18"/>
          <w:lang w:eastAsia="en-US"/>
        </w:rPr>
      </w:pPr>
    </w:p>
    <w:p w14:paraId="79B9A434" w14:textId="77777777" w:rsidR="00445EEC" w:rsidRPr="00445EEC" w:rsidRDefault="00445EEC" w:rsidP="00445EEC">
      <w:pPr>
        <w:contextualSpacing/>
        <w:rPr>
          <w:rFonts w:ascii="Arial" w:hAnsi="Arial" w:cs="Arial"/>
          <w:b/>
          <w:i/>
          <w:iCs/>
          <w:color w:val="009DE0"/>
          <w:sz w:val="18"/>
          <w:szCs w:val="18"/>
          <w:lang w:eastAsia="en-US"/>
        </w:rPr>
      </w:pPr>
      <w:r w:rsidRPr="00445EEC">
        <w:rPr>
          <w:rFonts w:ascii="Arial" w:hAnsi="Arial" w:cs="Arial"/>
          <w:b/>
          <w:i/>
          <w:iCs/>
          <w:color w:val="009DE0"/>
          <w:sz w:val="18"/>
          <w:szCs w:val="18"/>
          <w:lang w:eastAsia="en-US"/>
        </w:rPr>
        <w:t>Article 23. Affichage</w:t>
      </w:r>
    </w:p>
    <w:p w14:paraId="61DD519B" w14:textId="77777777" w:rsidR="00445EEC" w:rsidRPr="00445EEC" w:rsidRDefault="00445EEC" w:rsidP="00445EEC">
      <w:pPr>
        <w:ind w:firstLine="709"/>
        <w:contextualSpacing/>
        <w:rPr>
          <w:rFonts w:ascii="Arial" w:eastAsia="Calibri" w:hAnsi="Arial" w:cs="Arial"/>
          <w:i/>
          <w:iCs/>
          <w:sz w:val="18"/>
          <w:szCs w:val="18"/>
          <w:lang w:eastAsia="en-US"/>
        </w:rPr>
      </w:pPr>
    </w:p>
    <w:p w14:paraId="029084C0"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Le droit d’affichage est reconnu aux personnels, élus au sein d’une organisation syndicale, et aux usagers régulièrement inscrits de l’université de Bordeaux, membre d’une association ayant conclu une convention avec l’établissement.</w:t>
      </w:r>
    </w:p>
    <w:p w14:paraId="7D415A44" w14:textId="77777777" w:rsidR="00445EEC" w:rsidRPr="00445EEC" w:rsidRDefault="00445EEC" w:rsidP="00445EEC">
      <w:pPr>
        <w:contextualSpacing/>
        <w:jc w:val="both"/>
        <w:rPr>
          <w:rFonts w:ascii="Arial" w:eastAsia="Calibri" w:hAnsi="Arial" w:cs="Arial"/>
          <w:i/>
          <w:iCs/>
          <w:sz w:val="18"/>
          <w:szCs w:val="18"/>
          <w:lang w:eastAsia="en-US"/>
        </w:rPr>
      </w:pPr>
    </w:p>
    <w:p w14:paraId="4F30DC77"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 xml:space="preserve">Tout affichage est interdit en dehors des emplacements réservés. Les affichages à caractère diffamatoire, injurieux ou contraire à l’ordre public sont interdits. </w:t>
      </w:r>
    </w:p>
    <w:p w14:paraId="20869215" w14:textId="77777777" w:rsidR="00445EEC" w:rsidRPr="00445EEC" w:rsidRDefault="00445EEC" w:rsidP="00445EEC">
      <w:pPr>
        <w:contextualSpacing/>
        <w:jc w:val="both"/>
        <w:rPr>
          <w:rFonts w:ascii="Arial" w:eastAsia="Calibri" w:hAnsi="Arial" w:cs="Arial"/>
          <w:i/>
          <w:iCs/>
          <w:sz w:val="18"/>
          <w:szCs w:val="18"/>
          <w:lang w:eastAsia="en-US"/>
        </w:rPr>
      </w:pPr>
    </w:p>
    <w:p w14:paraId="659EE2BA"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L’université met à la disposition des organisations syndicales et associations ayant conclu une convention avec l’établissement des panneaux réservés à l’affichage. Les syndicats et associations sont responsables du contenu de leur affichage.</w:t>
      </w:r>
    </w:p>
    <w:p w14:paraId="1B6CF521" w14:textId="77777777" w:rsidR="00445EEC" w:rsidRPr="00445EEC" w:rsidRDefault="00445EEC" w:rsidP="00445EEC">
      <w:pPr>
        <w:contextualSpacing/>
        <w:jc w:val="both"/>
        <w:rPr>
          <w:rFonts w:ascii="Arial" w:eastAsia="Calibri" w:hAnsi="Arial" w:cs="Arial"/>
          <w:i/>
          <w:iCs/>
          <w:sz w:val="18"/>
          <w:szCs w:val="18"/>
          <w:lang w:eastAsia="en-US"/>
        </w:rPr>
      </w:pPr>
    </w:p>
    <w:p w14:paraId="3E04BA9F"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 xml:space="preserve">Le président se réserve le droit de faire retirer les affichages susceptibles d’entraîner un trouble à l’ordre public. </w:t>
      </w:r>
    </w:p>
    <w:p w14:paraId="5678321D" w14:textId="77777777" w:rsidR="00445EEC" w:rsidRPr="00445EEC" w:rsidRDefault="00445EEC" w:rsidP="00445EEC">
      <w:pPr>
        <w:contextualSpacing/>
        <w:jc w:val="both"/>
        <w:rPr>
          <w:rFonts w:ascii="Arial" w:eastAsia="Calibri" w:hAnsi="Arial" w:cs="Arial"/>
          <w:i/>
          <w:iCs/>
          <w:sz w:val="18"/>
          <w:szCs w:val="18"/>
          <w:lang w:eastAsia="en-US"/>
        </w:rPr>
      </w:pPr>
    </w:p>
    <w:p w14:paraId="5C275FE5"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lastRenderedPageBreak/>
        <w:t>L’université de Bordeaux se réserve le droit de porter plainte contre les associations ou organisations syndicales ou toute autre organisation qui auraient apposé des affichages, autocollants ou autres documents hors des panneaux d’affichage prévus à cet effet.</w:t>
      </w:r>
    </w:p>
    <w:p w14:paraId="6D96BA77" w14:textId="77777777" w:rsidR="00445EEC" w:rsidRPr="00445EEC" w:rsidRDefault="00445EEC" w:rsidP="00445EEC">
      <w:pPr>
        <w:contextualSpacing/>
        <w:rPr>
          <w:rFonts w:ascii="Arial" w:eastAsia="Calibri" w:hAnsi="Arial" w:cs="Arial"/>
          <w:i/>
          <w:iCs/>
          <w:sz w:val="18"/>
          <w:szCs w:val="18"/>
          <w:lang w:eastAsia="en-US"/>
        </w:rPr>
      </w:pPr>
    </w:p>
    <w:p w14:paraId="4A7C651C" w14:textId="77777777" w:rsidR="00445EEC" w:rsidRPr="00445EEC" w:rsidRDefault="00445EEC" w:rsidP="00445EEC">
      <w:pPr>
        <w:keepNext/>
        <w:keepLines/>
        <w:spacing w:after="160" w:line="259" w:lineRule="auto"/>
        <w:outlineLvl w:val="2"/>
        <w:rPr>
          <w:rFonts w:ascii="Arial" w:hAnsi="Arial" w:cs="Arial"/>
          <w:b/>
          <w:i/>
          <w:iCs/>
          <w:color w:val="009DE0"/>
          <w:sz w:val="18"/>
          <w:szCs w:val="18"/>
          <w:lang w:eastAsia="en-US"/>
        </w:rPr>
      </w:pPr>
      <w:bookmarkStart w:id="13" w:name="_Toc207119218"/>
      <w:bookmarkStart w:id="14" w:name="_Toc207119736"/>
      <w:r w:rsidRPr="00445EEC">
        <w:rPr>
          <w:rFonts w:ascii="Arial" w:hAnsi="Arial" w:cs="Arial"/>
          <w:b/>
          <w:i/>
          <w:iCs/>
          <w:color w:val="009DE0"/>
          <w:sz w:val="18"/>
          <w:szCs w:val="18"/>
          <w:lang w:eastAsia="en-US"/>
        </w:rPr>
        <w:t>Article 24. Communication numérique des listes candidates en période électorale</w:t>
      </w:r>
      <w:bookmarkEnd w:id="13"/>
      <w:bookmarkEnd w:id="14"/>
    </w:p>
    <w:p w14:paraId="213FC302" w14:textId="77777777" w:rsidR="00445EEC" w:rsidRPr="00445EEC" w:rsidRDefault="00445EEC" w:rsidP="00445EEC">
      <w:pPr>
        <w:contextualSpacing/>
        <w:rPr>
          <w:rFonts w:ascii="Arial" w:eastAsia="Calibri" w:hAnsi="Arial" w:cs="Arial"/>
          <w:i/>
          <w:iCs/>
          <w:sz w:val="18"/>
          <w:szCs w:val="18"/>
          <w:lang w:eastAsia="en-US"/>
        </w:rPr>
      </w:pPr>
    </w:p>
    <w:p w14:paraId="2628E36B"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 xml:space="preserve">Dans le cadre des campagnes électorales, les candidats ou les listes de représentants du personnel et des usagers ayant déposés leurs candidatures peuvent diffuser des messages sur le site institutionnel de l’université ou via les listes de diffusion de l’université qui leur sont mises à disposition. </w:t>
      </w:r>
    </w:p>
    <w:p w14:paraId="09A9427C" w14:textId="77777777" w:rsidR="00445EEC" w:rsidRPr="00445EEC" w:rsidRDefault="00445EEC" w:rsidP="00445EEC">
      <w:pPr>
        <w:contextualSpacing/>
        <w:jc w:val="both"/>
        <w:rPr>
          <w:rFonts w:ascii="Arial" w:eastAsia="Calibri" w:hAnsi="Arial" w:cs="Arial"/>
          <w:i/>
          <w:iCs/>
          <w:sz w:val="18"/>
          <w:szCs w:val="18"/>
          <w:lang w:eastAsia="en-US"/>
        </w:rPr>
      </w:pPr>
    </w:p>
    <w:p w14:paraId="3D6854E1"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 xml:space="preserve">Ces messages ne doivent pas être susceptibles d’entraîner des troubles à l’ordre public, et notamment comporter une incitation à la violence ou à la haine, perturber le déroulement des missions de l’université (les missions d’enseignement, de recherche ou les services de l’administration), ou porter atteinte au respect des personnes, par des actes injurieux, diffamatoires ou discriminatoires. </w:t>
      </w:r>
    </w:p>
    <w:p w14:paraId="668D20AA" w14:textId="77777777" w:rsidR="00445EEC" w:rsidRPr="00445EEC" w:rsidRDefault="00445EEC" w:rsidP="00445EEC">
      <w:pPr>
        <w:contextualSpacing/>
        <w:jc w:val="both"/>
        <w:rPr>
          <w:rFonts w:ascii="Arial" w:eastAsia="Calibri" w:hAnsi="Arial" w:cs="Arial"/>
          <w:i/>
          <w:iCs/>
          <w:sz w:val="18"/>
          <w:szCs w:val="18"/>
          <w:lang w:eastAsia="en-US"/>
        </w:rPr>
      </w:pPr>
    </w:p>
    <w:p w14:paraId="4F2B0D4C"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Le président se réserve le droit de modérer le contenu des messages si ces derniers sont susceptibles d’entraîner un trouble à l’ordre public.</w:t>
      </w:r>
    </w:p>
    <w:p w14:paraId="41A9F9E5" w14:textId="77777777" w:rsidR="00445EEC" w:rsidRPr="00445EEC" w:rsidRDefault="00445EEC" w:rsidP="00445EEC">
      <w:pPr>
        <w:contextualSpacing/>
        <w:jc w:val="both"/>
        <w:rPr>
          <w:rFonts w:ascii="Arial" w:eastAsia="Calibri" w:hAnsi="Arial" w:cs="Arial"/>
          <w:i/>
          <w:iCs/>
          <w:sz w:val="18"/>
          <w:szCs w:val="18"/>
          <w:lang w:eastAsia="en-US"/>
        </w:rPr>
      </w:pPr>
    </w:p>
    <w:p w14:paraId="30E4A580"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Les décisions portant organisation des élections au sein de l’université de Bordeaux peuvent apporter des précisions quant aux modalités de communication numérique.</w:t>
      </w:r>
    </w:p>
    <w:p w14:paraId="4EADFB23" w14:textId="77777777" w:rsidR="00445EEC" w:rsidRPr="00445EEC" w:rsidRDefault="00445EEC" w:rsidP="00445EEC">
      <w:pPr>
        <w:contextualSpacing/>
        <w:rPr>
          <w:rFonts w:ascii="Arial" w:eastAsia="Calibri" w:hAnsi="Arial" w:cs="Arial"/>
          <w:i/>
          <w:iCs/>
          <w:sz w:val="18"/>
          <w:szCs w:val="18"/>
          <w:lang w:eastAsia="en-US"/>
        </w:rPr>
      </w:pPr>
    </w:p>
    <w:p w14:paraId="03884D2D" w14:textId="77777777" w:rsidR="00445EEC" w:rsidRPr="00445EEC" w:rsidRDefault="00445EEC" w:rsidP="00445EEC">
      <w:pPr>
        <w:keepNext/>
        <w:keepLines/>
        <w:spacing w:after="160" w:line="259" w:lineRule="auto"/>
        <w:outlineLvl w:val="2"/>
        <w:rPr>
          <w:rFonts w:ascii="Arial" w:hAnsi="Arial" w:cs="Arial"/>
          <w:b/>
          <w:i/>
          <w:iCs/>
          <w:color w:val="009DE0"/>
          <w:sz w:val="18"/>
          <w:szCs w:val="18"/>
          <w:lang w:eastAsia="en-US"/>
        </w:rPr>
      </w:pPr>
      <w:bookmarkStart w:id="15" w:name="_Toc207119219"/>
      <w:bookmarkStart w:id="16" w:name="_Toc207119737"/>
      <w:r w:rsidRPr="00445EEC">
        <w:rPr>
          <w:rFonts w:ascii="Arial" w:hAnsi="Arial" w:cs="Arial"/>
          <w:b/>
          <w:i/>
          <w:iCs/>
          <w:color w:val="009DE0"/>
          <w:sz w:val="18"/>
          <w:szCs w:val="18"/>
          <w:lang w:eastAsia="en-US"/>
        </w:rPr>
        <w:t>Article 25. Mise à disposition de salles ou de stands en période électorale</w:t>
      </w:r>
      <w:bookmarkEnd w:id="15"/>
      <w:bookmarkEnd w:id="16"/>
    </w:p>
    <w:p w14:paraId="1F057A90" w14:textId="77777777" w:rsidR="00445EEC" w:rsidRPr="00445EEC" w:rsidRDefault="00445EEC" w:rsidP="00445EEC">
      <w:pPr>
        <w:contextualSpacing/>
        <w:rPr>
          <w:rFonts w:ascii="Arial" w:eastAsia="Calibri" w:hAnsi="Arial" w:cs="Arial"/>
          <w:i/>
          <w:iCs/>
          <w:sz w:val="18"/>
          <w:szCs w:val="18"/>
          <w:lang w:eastAsia="en-US"/>
        </w:rPr>
      </w:pPr>
    </w:p>
    <w:p w14:paraId="303B972B" w14:textId="77777777" w:rsidR="00445EEC" w:rsidRPr="00445EEC" w:rsidRDefault="00445EEC" w:rsidP="00445EEC">
      <w:pPr>
        <w:contextualSpacing/>
        <w:jc w:val="both"/>
        <w:rPr>
          <w:rFonts w:ascii="Arial" w:eastAsia="Calibri" w:hAnsi="Arial" w:cs="Arial"/>
          <w:i/>
          <w:iCs/>
          <w:sz w:val="18"/>
          <w:szCs w:val="18"/>
          <w:lang w:eastAsia="en-US"/>
        </w:rPr>
      </w:pPr>
      <w:r w:rsidRPr="00445EEC">
        <w:rPr>
          <w:rFonts w:ascii="Arial" w:eastAsia="Calibri" w:hAnsi="Arial" w:cs="Arial"/>
          <w:i/>
          <w:iCs/>
          <w:sz w:val="18"/>
          <w:szCs w:val="18"/>
          <w:lang w:eastAsia="en-US"/>
        </w:rPr>
        <w:t xml:space="preserve">Dans le cadre des campagnes électorales, des salles ou des stands peuvent être mis à disposition des candidats ou des listes de candidats déclarées recevables </w:t>
      </w:r>
      <w:r w:rsidRPr="00445EEC">
        <w:rPr>
          <w:rFonts w:ascii="Arial" w:eastAsia="Calibri" w:hAnsi="Arial" w:cs="Arial"/>
          <w:i/>
          <w:iCs/>
          <w:color w:val="000000"/>
          <w:sz w:val="18"/>
          <w:szCs w:val="18"/>
          <w:lang w:eastAsia="en-US"/>
        </w:rPr>
        <w:t>dans la limite des capacités disponibles, sous réserve du respect des règles du bon fonctionnement du service public, de sécurité et des horaires d’ouverture et de fermeture des bâtiments.</w:t>
      </w:r>
      <w:r w:rsidRPr="00445EEC">
        <w:rPr>
          <w:rFonts w:ascii="Arial" w:eastAsia="Calibri" w:hAnsi="Arial" w:cs="Arial"/>
          <w:i/>
          <w:iCs/>
          <w:sz w:val="18"/>
          <w:szCs w:val="18"/>
          <w:lang w:eastAsia="en-US"/>
        </w:rPr>
        <w:t xml:space="preserve">  </w:t>
      </w:r>
    </w:p>
    <w:p w14:paraId="79231094" w14:textId="77777777" w:rsidR="00445EEC" w:rsidRPr="00445EEC" w:rsidRDefault="00445EEC" w:rsidP="00445EEC">
      <w:pPr>
        <w:contextualSpacing/>
        <w:rPr>
          <w:rFonts w:ascii="Arial" w:eastAsia="Calibri" w:hAnsi="Arial" w:cs="Arial"/>
          <w:i/>
          <w:iCs/>
          <w:sz w:val="18"/>
          <w:szCs w:val="18"/>
          <w:lang w:eastAsia="en-US"/>
        </w:rPr>
      </w:pPr>
    </w:p>
    <w:p w14:paraId="513FF44D" w14:textId="77777777" w:rsidR="00445EEC" w:rsidRPr="00445EEC" w:rsidRDefault="00445EEC" w:rsidP="00445EEC">
      <w:pPr>
        <w:contextualSpacing/>
        <w:rPr>
          <w:rFonts w:ascii="Arial" w:eastAsia="Calibri" w:hAnsi="Arial" w:cs="Arial"/>
          <w:i/>
          <w:iCs/>
          <w:sz w:val="18"/>
          <w:szCs w:val="18"/>
          <w:lang w:eastAsia="en-US"/>
        </w:rPr>
      </w:pPr>
      <w:r w:rsidRPr="00445EEC">
        <w:rPr>
          <w:rFonts w:ascii="Arial" w:eastAsia="Calibri" w:hAnsi="Arial" w:cs="Arial"/>
          <w:i/>
          <w:iCs/>
          <w:sz w:val="18"/>
          <w:szCs w:val="18"/>
          <w:lang w:eastAsia="en-US"/>
        </w:rPr>
        <w:t>Le président se réserve le droit de ne pas mettre à disposition une salle ou d’installer un stand ou de retirer toute autorisation si un trouble à l’ordre public est caractérisé.</w:t>
      </w:r>
    </w:p>
    <w:p w14:paraId="1D8C159A" w14:textId="77777777" w:rsidR="00445EEC" w:rsidRPr="00445EEC" w:rsidRDefault="00445EEC" w:rsidP="00445EEC">
      <w:pPr>
        <w:contextualSpacing/>
        <w:rPr>
          <w:rFonts w:ascii="Arial" w:eastAsia="Calibri" w:hAnsi="Arial" w:cs="Arial"/>
          <w:i/>
          <w:iCs/>
          <w:sz w:val="18"/>
          <w:szCs w:val="18"/>
          <w:lang w:eastAsia="en-US"/>
        </w:rPr>
      </w:pPr>
    </w:p>
    <w:p w14:paraId="22257071" w14:textId="77777777" w:rsidR="00445EEC" w:rsidRPr="00445EEC" w:rsidRDefault="00445EEC" w:rsidP="00445EEC">
      <w:pPr>
        <w:contextualSpacing/>
        <w:rPr>
          <w:rFonts w:ascii="Arial" w:eastAsia="Calibri" w:hAnsi="Arial" w:cs="Arial"/>
          <w:i/>
          <w:iCs/>
          <w:sz w:val="18"/>
          <w:szCs w:val="18"/>
          <w:lang w:eastAsia="en-US"/>
        </w:rPr>
      </w:pPr>
    </w:p>
    <w:p w14:paraId="11575B12" w14:textId="77777777" w:rsidR="00445EEC" w:rsidRPr="00445EEC" w:rsidRDefault="00445EEC" w:rsidP="00445EEC">
      <w:pPr>
        <w:contextualSpacing/>
        <w:rPr>
          <w:rFonts w:ascii="Arial" w:eastAsia="Calibri" w:hAnsi="Arial" w:cs="Arial"/>
          <w:i/>
          <w:iCs/>
          <w:sz w:val="18"/>
          <w:szCs w:val="18"/>
          <w:lang w:eastAsia="en-US"/>
        </w:rPr>
      </w:pPr>
    </w:p>
    <w:p w14:paraId="5F4D87F8" w14:textId="77777777" w:rsidR="00445EEC" w:rsidRPr="00445EEC" w:rsidRDefault="00445EEC" w:rsidP="00445EEC">
      <w:pPr>
        <w:contextualSpacing/>
        <w:rPr>
          <w:rFonts w:ascii="Arial" w:eastAsia="Calibri" w:hAnsi="Arial" w:cs="Arial"/>
          <w:i/>
          <w:iCs/>
          <w:sz w:val="18"/>
          <w:szCs w:val="18"/>
          <w:lang w:eastAsia="en-US"/>
        </w:rPr>
      </w:pPr>
    </w:p>
    <w:p w14:paraId="3C662B68" w14:textId="77777777" w:rsidR="00445EEC" w:rsidRPr="00445EEC" w:rsidRDefault="00445EEC" w:rsidP="00445EEC">
      <w:pPr>
        <w:contextualSpacing/>
        <w:rPr>
          <w:rFonts w:ascii="Arial" w:eastAsia="Calibri" w:hAnsi="Arial" w:cs="Arial"/>
          <w:i/>
          <w:iCs/>
          <w:sz w:val="18"/>
          <w:szCs w:val="18"/>
          <w:lang w:eastAsia="en-US"/>
        </w:rPr>
      </w:pPr>
    </w:p>
    <w:p w14:paraId="369C075A" w14:textId="77777777" w:rsidR="00445EEC" w:rsidRPr="00445EEC" w:rsidRDefault="00445EEC" w:rsidP="00445EEC">
      <w:pPr>
        <w:contextualSpacing/>
        <w:rPr>
          <w:rFonts w:ascii="Arial" w:eastAsia="Calibri" w:hAnsi="Arial" w:cs="Arial"/>
          <w:i/>
          <w:iCs/>
          <w:sz w:val="18"/>
          <w:szCs w:val="18"/>
          <w:lang w:eastAsia="en-US"/>
        </w:rPr>
      </w:pPr>
    </w:p>
    <w:p w14:paraId="1AD2E7FB" w14:textId="77777777" w:rsidR="00445EEC" w:rsidRPr="00445EEC" w:rsidRDefault="00445EEC" w:rsidP="00445EEC">
      <w:pPr>
        <w:contextualSpacing/>
        <w:rPr>
          <w:rFonts w:ascii="Arial" w:eastAsia="Calibri" w:hAnsi="Arial" w:cs="Arial"/>
          <w:i/>
          <w:iCs/>
          <w:sz w:val="18"/>
          <w:szCs w:val="18"/>
          <w:lang w:eastAsia="en-US"/>
        </w:rPr>
      </w:pPr>
    </w:p>
    <w:p w14:paraId="281A4B52" w14:textId="77777777" w:rsidR="00445EEC" w:rsidRPr="00445EEC" w:rsidRDefault="00445EEC" w:rsidP="00445EEC">
      <w:pPr>
        <w:rPr>
          <w:rFonts w:ascii="Arial" w:hAnsi="Arial" w:cs="Arial"/>
          <w:b/>
          <w:i/>
          <w:iCs/>
          <w:color w:val="009DE0"/>
          <w:sz w:val="18"/>
          <w:szCs w:val="18"/>
          <w:lang w:eastAsia="en-US"/>
        </w:rPr>
      </w:pPr>
    </w:p>
    <w:p w14:paraId="13C8590A" w14:textId="77777777" w:rsidR="00445EEC" w:rsidRPr="00445EEC" w:rsidRDefault="00445EEC" w:rsidP="00445EEC">
      <w:pPr>
        <w:rPr>
          <w:rFonts w:ascii="Arial" w:hAnsi="Arial" w:cs="Arial"/>
          <w:b/>
          <w:i/>
          <w:iCs/>
          <w:color w:val="009DE0"/>
          <w:sz w:val="18"/>
          <w:szCs w:val="18"/>
          <w:lang w:eastAsia="en-US"/>
        </w:rPr>
      </w:pPr>
    </w:p>
    <w:p w14:paraId="080C9CB8" w14:textId="77777777" w:rsidR="00445EEC" w:rsidRPr="00445EEC" w:rsidRDefault="00445EEC" w:rsidP="00445EEC">
      <w:pPr>
        <w:jc w:val="both"/>
        <w:rPr>
          <w:rFonts w:ascii="Arial" w:hAnsi="Arial" w:cs="Arial"/>
          <w:bCs/>
          <w:sz w:val="20"/>
        </w:rPr>
      </w:pPr>
      <w:r w:rsidRPr="00445EEC">
        <w:rPr>
          <w:rFonts w:ascii="Arial" w:hAnsi="Arial" w:cs="Arial"/>
          <w:bCs/>
          <w:sz w:val="20"/>
        </w:rPr>
        <w:t xml:space="preserve">Pour rappel : tout manquement aux dispositions du règlement intérieur est susceptible de justifier l’engagement de poursuites devant une instance disciplinaire de l’université et un signalement au procureur de la République. </w:t>
      </w:r>
    </w:p>
    <w:p w14:paraId="37AEE391" w14:textId="77777777" w:rsidR="00445EEC" w:rsidRPr="00BF2171" w:rsidRDefault="00445EEC" w:rsidP="00BF2171">
      <w:pPr>
        <w:pStyle w:val="Corpsdetexte"/>
        <w:tabs>
          <w:tab w:val="left" w:pos="4536"/>
        </w:tabs>
        <w:rPr>
          <w:rFonts w:ascii="Arial" w:hAnsi="Arial" w:cs="Arial"/>
          <w:iCs/>
          <w:sz w:val="20"/>
        </w:rPr>
      </w:pPr>
    </w:p>
    <w:p w14:paraId="48F74CE9" w14:textId="77777777" w:rsidR="00BF2171" w:rsidRDefault="00BF2171" w:rsidP="009B5250">
      <w:pPr>
        <w:rPr>
          <w:rFonts w:ascii="Arial" w:hAnsi="Arial" w:cs="Arial"/>
          <w:b/>
          <w:sz w:val="20"/>
        </w:rPr>
      </w:pPr>
    </w:p>
    <w:sectPr w:rsidR="00BF2171" w:rsidSect="00846A86">
      <w:headerReference w:type="default" r:id="rId8"/>
      <w:type w:val="continuous"/>
      <w:pgSz w:w="11907" w:h="16840" w:code="9"/>
      <w:pgMar w:top="1813" w:right="1021" w:bottom="567" w:left="1021" w:header="113" w:footer="1077" w:gutter="0"/>
      <w:pgNumType w:start="3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088AF" w14:textId="77777777" w:rsidR="005E17B0" w:rsidRDefault="005E17B0" w:rsidP="003A24A0">
      <w:r>
        <w:separator/>
      </w:r>
    </w:p>
  </w:endnote>
  <w:endnote w:type="continuationSeparator" w:id="0">
    <w:p w14:paraId="6E4E960B" w14:textId="77777777" w:rsidR="005E17B0" w:rsidRDefault="005E17B0" w:rsidP="003A2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24AEA" w14:textId="77777777" w:rsidR="005E17B0" w:rsidRDefault="005E17B0" w:rsidP="003A24A0">
      <w:r>
        <w:separator/>
      </w:r>
    </w:p>
  </w:footnote>
  <w:footnote w:type="continuationSeparator" w:id="0">
    <w:p w14:paraId="4861599E" w14:textId="77777777" w:rsidR="005E17B0" w:rsidRDefault="005E17B0" w:rsidP="003A2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9CB96" w14:textId="7373CA3D" w:rsidR="004B1E83" w:rsidRDefault="00C07E7C" w:rsidP="00EA392D">
    <w:pPr>
      <w:pStyle w:val="En-tte"/>
      <w:tabs>
        <w:tab w:val="clear" w:pos="4536"/>
      </w:tabs>
      <w:ind w:left="-1276"/>
    </w:pPr>
    <w:r>
      <w:rPr>
        <w:noProof/>
        <w:lang w:eastAsia="en-US"/>
      </w:rPr>
      <mc:AlternateContent>
        <mc:Choice Requires="wps">
          <w:drawing>
            <wp:anchor distT="0" distB="0" distL="114300" distR="114300" simplePos="0" relativeHeight="251660288" behindDoc="0" locked="0" layoutInCell="1" allowOverlap="1" wp14:anchorId="6C11CBE8" wp14:editId="16DB3B04">
              <wp:simplePos x="0" y="0"/>
              <wp:positionH relativeFrom="column">
                <wp:posOffset>2409190</wp:posOffset>
              </wp:positionH>
              <wp:positionV relativeFrom="paragraph">
                <wp:posOffset>213995</wp:posOffset>
              </wp:positionV>
              <wp:extent cx="4152900" cy="771525"/>
              <wp:effectExtent l="19050" t="19050" r="19050" b="190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771525"/>
                      </a:xfrm>
                      <a:prstGeom prst="rect">
                        <a:avLst/>
                      </a:prstGeom>
                      <a:solidFill>
                        <a:srgbClr val="FFFFFF"/>
                      </a:solidFill>
                      <a:ln w="22225">
                        <a:solidFill>
                          <a:srgbClr val="009DE0"/>
                        </a:solidFill>
                        <a:miter lim="800000"/>
                        <a:headEnd/>
                        <a:tailEnd/>
                      </a:ln>
                    </wps:spPr>
                    <wps:txbx>
                      <w:txbxContent>
                        <w:p w14:paraId="4B59A989" w14:textId="77777777" w:rsidR="004B1E83" w:rsidRPr="00991E71" w:rsidRDefault="004B1E83" w:rsidP="004B1E83">
                          <w:pPr>
                            <w:spacing w:before="120"/>
                            <w:jc w:val="center"/>
                            <w:rPr>
                              <w:rFonts w:ascii="Arial" w:hAnsi="Arial" w:cs="Arial"/>
                              <w:b/>
                              <w:color w:val="009DE0"/>
                              <w:sz w:val="22"/>
                              <w:szCs w:val="22"/>
                            </w:rPr>
                          </w:pPr>
                          <w:r w:rsidRPr="00991E71">
                            <w:rPr>
                              <w:rFonts w:ascii="Arial" w:hAnsi="Arial" w:cs="Arial"/>
                              <w:b/>
                              <w:color w:val="009DE0"/>
                              <w:sz w:val="22"/>
                              <w:szCs w:val="22"/>
                            </w:rPr>
                            <w:t>Elections au conseil</w:t>
                          </w:r>
                          <w:r w:rsidR="00CC3DA7">
                            <w:rPr>
                              <w:rFonts w:ascii="Arial" w:hAnsi="Arial" w:cs="Arial"/>
                              <w:b/>
                              <w:color w:val="009DE0"/>
                              <w:sz w:val="22"/>
                              <w:szCs w:val="22"/>
                            </w:rPr>
                            <w:t xml:space="preserve"> de </w:t>
                          </w:r>
                          <w:r w:rsidR="008A45AF">
                            <w:rPr>
                              <w:rFonts w:ascii="Arial" w:hAnsi="Arial" w:cs="Arial"/>
                              <w:b/>
                              <w:color w:val="009DE0"/>
                              <w:sz w:val="22"/>
                              <w:szCs w:val="22"/>
                            </w:rPr>
                            <w:t>…………………</w:t>
                          </w:r>
                          <w:r w:rsidR="00E94486">
                            <w:rPr>
                              <w:rFonts w:ascii="Arial" w:hAnsi="Arial" w:cs="Arial"/>
                              <w:b/>
                              <w:color w:val="009DE0"/>
                              <w:sz w:val="22"/>
                              <w:szCs w:val="22"/>
                            </w:rPr>
                            <w:t>……</w:t>
                          </w:r>
                          <w:r w:rsidR="008A45AF">
                            <w:rPr>
                              <w:rFonts w:ascii="Arial" w:hAnsi="Arial" w:cs="Arial"/>
                              <w:b/>
                              <w:color w:val="009DE0"/>
                              <w:sz w:val="22"/>
                              <w:szCs w:val="22"/>
                            </w:rPr>
                            <w:t>(</w:t>
                          </w:r>
                          <w:r w:rsidR="00CC3DA7" w:rsidRPr="00E94486">
                            <w:rPr>
                              <w:rFonts w:ascii="Arial" w:hAnsi="Arial" w:cs="Arial"/>
                              <w:b/>
                              <w:color w:val="009DE0"/>
                              <w:sz w:val="22"/>
                              <w:szCs w:val="22"/>
                            </w:rPr>
                            <w:t>COMPOSANTE</w:t>
                          </w:r>
                          <w:r w:rsidR="008A45AF">
                            <w:rPr>
                              <w:rFonts w:ascii="Arial" w:hAnsi="Arial" w:cs="Arial"/>
                              <w:b/>
                              <w:color w:val="009DE0"/>
                              <w:sz w:val="22"/>
                              <w:szCs w:val="22"/>
                            </w:rPr>
                            <w:t>)</w:t>
                          </w:r>
                          <w:r w:rsidRPr="00991E71">
                            <w:rPr>
                              <w:rFonts w:ascii="Arial" w:hAnsi="Arial" w:cs="Arial"/>
                              <w:b/>
                              <w:color w:val="009DE0"/>
                              <w:sz w:val="22"/>
                              <w:szCs w:val="22"/>
                            </w:rPr>
                            <w:t xml:space="preserve"> </w:t>
                          </w:r>
                        </w:p>
                        <w:p w14:paraId="49C9B931" w14:textId="77777777" w:rsidR="004B1E83" w:rsidRPr="004B1E83" w:rsidRDefault="004B1E83" w:rsidP="004B1E83">
                          <w:pPr>
                            <w:spacing w:before="120"/>
                            <w:jc w:val="center"/>
                            <w:rPr>
                              <w:rFonts w:ascii="Arial" w:hAnsi="Arial" w:cs="Arial"/>
                              <w:b/>
                              <w:color w:val="009DE0"/>
                              <w:sz w:val="22"/>
                              <w:szCs w:val="22"/>
                            </w:rPr>
                          </w:pPr>
                          <w:r w:rsidRPr="004B1E83">
                            <w:rPr>
                              <w:rFonts w:ascii="Arial" w:hAnsi="Arial" w:cs="Arial"/>
                              <w:b/>
                              <w:color w:val="009DE0"/>
                              <w:sz w:val="22"/>
                              <w:szCs w:val="22"/>
                            </w:rPr>
                            <w:t xml:space="preserve">Scrutin du </w:t>
                          </w:r>
                          <w:r w:rsidR="0032115D">
                            <w:rPr>
                              <w:rFonts w:ascii="Arial" w:hAnsi="Arial" w:cs="Arial"/>
                              <w:b/>
                              <w:color w:val="009DE0"/>
                              <w:sz w:val="22"/>
                              <w:szCs w:val="22"/>
                            </w:rPr>
                            <w:t>………</w:t>
                          </w:r>
                          <w:proofErr w:type="gramStart"/>
                          <w:r w:rsidR="0032115D">
                            <w:rPr>
                              <w:rFonts w:ascii="Arial" w:hAnsi="Arial" w:cs="Arial"/>
                              <w:b/>
                              <w:color w:val="009DE0"/>
                              <w:sz w:val="22"/>
                              <w:szCs w:val="22"/>
                            </w:rPr>
                            <w:t>…….</w:t>
                          </w:r>
                          <w:proofErr w:type="gramEnd"/>
                          <w:r w:rsidR="008A45AF">
                            <w:rPr>
                              <w:rFonts w:ascii="Arial" w:hAnsi="Arial" w:cs="Arial"/>
                              <w:b/>
                              <w:color w:val="009DE0"/>
                              <w:sz w:val="22"/>
                              <w:szCs w:val="22"/>
                            </w:rPr>
                            <w:t>,</w:t>
                          </w:r>
                          <w:r w:rsidR="00E94486">
                            <w:rPr>
                              <w:rFonts w:ascii="Arial" w:hAnsi="Arial" w:cs="Arial"/>
                              <w:b/>
                              <w:color w:val="009DE0"/>
                              <w:sz w:val="22"/>
                              <w:szCs w:val="2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11CBE8" id="_x0000_t202" coordsize="21600,21600" o:spt="202" path="m,l,21600r21600,l21600,xe">
              <v:stroke joinstyle="miter"/>
              <v:path gradientshapeok="t" o:connecttype="rect"/>
            </v:shapetype>
            <v:shape id="Text Box 3" o:spid="_x0000_s1026" type="#_x0000_t202" style="position:absolute;left:0;text-align:left;margin-left:189.7pt;margin-top:16.85pt;width:327pt;height:6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" strokecolor="#009de0" strokeweight="1.75pt">
              <v:textbox>
                <w:txbxContent>
                  <w:p w14:paraId="4B59A989" w14:textId="77777777" w:rsidR="004B1E83" w:rsidRPr="00991E71" w:rsidRDefault="004B1E83" w:rsidP="004B1E83">
                    <w:pPr>
                      <w:spacing w:before="120"/>
                      <w:jc w:val="center"/>
                      <w:rPr>
                        <w:rFonts w:ascii="Arial" w:hAnsi="Arial" w:cs="Arial"/>
                        <w:b/>
                        <w:color w:val="009DE0"/>
                        <w:sz w:val="22"/>
                        <w:szCs w:val="22"/>
                      </w:rPr>
                    </w:pPr>
                    <w:r w:rsidRPr="00991E71">
                      <w:rPr>
                        <w:rFonts w:ascii="Arial" w:hAnsi="Arial" w:cs="Arial"/>
                        <w:b/>
                        <w:color w:val="009DE0"/>
                        <w:sz w:val="22"/>
                        <w:szCs w:val="22"/>
                      </w:rPr>
                      <w:t>Elections au conseil</w:t>
                    </w:r>
                    <w:r w:rsidR="00CC3DA7">
                      <w:rPr>
                        <w:rFonts w:ascii="Arial" w:hAnsi="Arial" w:cs="Arial"/>
                        <w:b/>
                        <w:color w:val="009DE0"/>
                        <w:sz w:val="22"/>
                        <w:szCs w:val="22"/>
                      </w:rPr>
                      <w:t xml:space="preserve"> de </w:t>
                    </w:r>
                    <w:r w:rsidR="008A45AF">
                      <w:rPr>
                        <w:rFonts w:ascii="Arial" w:hAnsi="Arial" w:cs="Arial"/>
                        <w:b/>
                        <w:color w:val="009DE0"/>
                        <w:sz w:val="22"/>
                        <w:szCs w:val="22"/>
                      </w:rPr>
                      <w:t>…………………</w:t>
                    </w:r>
                    <w:r w:rsidR="00E94486">
                      <w:rPr>
                        <w:rFonts w:ascii="Arial" w:hAnsi="Arial" w:cs="Arial"/>
                        <w:b/>
                        <w:color w:val="009DE0"/>
                        <w:sz w:val="22"/>
                        <w:szCs w:val="22"/>
                      </w:rPr>
                      <w:t>……</w:t>
                    </w:r>
                    <w:r w:rsidR="008A45AF">
                      <w:rPr>
                        <w:rFonts w:ascii="Arial" w:hAnsi="Arial" w:cs="Arial"/>
                        <w:b/>
                        <w:color w:val="009DE0"/>
                        <w:sz w:val="22"/>
                        <w:szCs w:val="22"/>
                      </w:rPr>
                      <w:t>(</w:t>
                    </w:r>
                    <w:r w:rsidR="00CC3DA7" w:rsidRPr="00E94486">
                      <w:rPr>
                        <w:rFonts w:ascii="Arial" w:hAnsi="Arial" w:cs="Arial"/>
                        <w:b/>
                        <w:color w:val="009DE0"/>
                        <w:sz w:val="22"/>
                        <w:szCs w:val="22"/>
                      </w:rPr>
                      <w:t>COMPOSANTE</w:t>
                    </w:r>
                    <w:r w:rsidR="008A45AF">
                      <w:rPr>
                        <w:rFonts w:ascii="Arial" w:hAnsi="Arial" w:cs="Arial"/>
                        <w:b/>
                        <w:color w:val="009DE0"/>
                        <w:sz w:val="22"/>
                        <w:szCs w:val="22"/>
                      </w:rPr>
                      <w:t>)</w:t>
                    </w:r>
                    <w:r w:rsidRPr="00991E71">
                      <w:rPr>
                        <w:rFonts w:ascii="Arial" w:hAnsi="Arial" w:cs="Arial"/>
                        <w:b/>
                        <w:color w:val="009DE0"/>
                        <w:sz w:val="22"/>
                        <w:szCs w:val="22"/>
                      </w:rPr>
                      <w:t xml:space="preserve"> </w:t>
                    </w:r>
                  </w:p>
                  <w:p w14:paraId="49C9B931" w14:textId="77777777" w:rsidR="004B1E83" w:rsidRPr="004B1E83" w:rsidRDefault="004B1E83" w:rsidP="004B1E83">
                    <w:pPr>
                      <w:spacing w:before="120"/>
                      <w:jc w:val="center"/>
                      <w:rPr>
                        <w:rFonts w:ascii="Arial" w:hAnsi="Arial" w:cs="Arial"/>
                        <w:b/>
                        <w:color w:val="009DE0"/>
                        <w:sz w:val="22"/>
                        <w:szCs w:val="22"/>
                      </w:rPr>
                    </w:pPr>
                    <w:r w:rsidRPr="004B1E83">
                      <w:rPr>
                        <w:rFonts w:ascii="Arial" w:hAnsi="Arial" w:cs="Arial"/>
                        <w:b/>
                        <w:color w:val="009DE0"/>
                        <w:sz w:val="22"/>
                        <w:szCs w:val="22"/>
                      </w:rPr>
                      <w:t xml:space="preserve">Scrutin du </w:t>
                    </w:r>
                    <w:r w:rsidR="0032115D">
                      <w:rPr>
                        <w:rFonts w:ascii="Arial" w:hAnsi="Arial" w:cs="Arial"/>
                        <w:b/>
                        <w:color w:val="009DE0"/>
                        <w:sz w:val="22"/>
                        <w:szCs w:val="22"/>
                      </w:rPr>
                      <w:t>…………….</w:t>
                    </w:r>
                    <w:r w:rsidR="008A45AF">
                      <w:rPr>
                        <w:rFonts w:ascii="Arial" w:hAnsi="Arial" w:cs="Arial"/>
                        <w:b/>
                        <w:color w:val="009DE0"/>
                        <w:sz w:val="22"/>
                        <w:szCs w:val="22"/>
                      </w:rPr>
                      <w:t>,</w:t>
                    </w:r>
                    <w:r w:rsidR="00E94486">
                      <w:rPr>
                        <w:rFonts w:ascii="Arial" w:hAnsi="Arial" w:cs="Arial"/>
                        <w:b/>
                        <w:color w:val="009DE0"/>
                        <w:sz w:val="22"/>
                        <w:szCs w:val="22"/>
                      </w:rPr>
                      <w:t>…………</w:t>
                    </w:r>
                  </w:p>
                </w:txbxContent>
              </v:textbox>
            </v:shape>
          </w:pict>
        </mc:Fallback>
      </mc:AlternateContent>
    </w:r>
    <w:r w:rsidR="004B1E83">
      <w:rPr>
        <w:noProof/>
      </w:rPr>
      <w:drawing>
        <wp:anchor distT="0" distB="0" distL="114300" distR="114300" simplePos="0" relativeHeight="251657728" behindDoc="1" locked="1" layoutInCell="1" allowOverlap="1" wp14:anchorId="01C87002" wp14:editId="017D9F6C">
          <wp:simplePos x="0" y="0"/>
          <wp:positionH relativeFrom="page">
            <wp:posOffset>180975</wp:posOffset>
          </wp:positionH>
          <wp:positionV relativeFrom="page">
            <wp:posOffset>114300</wp:posOffset>
          </wp:positionV>
          <wp:extent cx="2362200" cy="946785"/>
          <wp:effectExtent l="19050" t="0" r="0"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srcRect/>
                  <a:stretch>
                    <a:fillRect/>
                  </a:stretch>
                </pic:blipFill>
                <pic:spPr bwMode="auto">
                  <a:xfrm>
                    <a:off x="0" y="0"/>
                    <a:ext cx="2362200" cy="94678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602C470"/>
    <w:multiLevelType w:val="hybridMultilevel"/>
    <w:tmpl w:val="02D4BED6"/>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620E055A"/>
    <w:multiLevelType w:val="hybridMultilevel"/>
    <w:tmpl w:val="F4AAD0BA"/>
    <w:lvl w:ilvl="0" w:tplc="A47495EA">
      <w:start w:val="3"/>
      <w:numFmt w:val="bullet"/>
      <w:lvlText w:val=""/>
      <w:lvlJc w:val="left"/>
      <w:pPr>
        <w:ind w:left="720" w:hanging="360"/>
      </w:pPr>
      <w:rPr>
        <w:rFonts w:ascii="Wingdings" w:eastAsia="Times New Roman"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F876051"/>
    <w:multiLevelType w:val="hybridMultilevel"/>
    <w:tmpl w:val="94E0E9D4"/>
    <w:lvl w:ilvl="0" w:tplc="22E893B0">
      <w:start w:val="1"/>
      <w:numFmt w:val="decimal"/>
      <w:lvlText w:val="Article 22.%1."/>
      <w:lvlJc w:val="right"/>
      <w:pPr>
        <w:ind w:left="2487" w:hanging="360"/>
      </w:pPr>
      <w:rPr>
        <w:rFonts w:ascii="Arial" w:hAnsi="Arial" w:cs="Arial" w:hint="default"/>
        <w:b/>
        <w:bCs/>
        <w:i/>
        <w:iCs w:val="0"/>
        <w:color w:val="00B0F0"/>
        <w:sz w:val="18"/>
        <w:szCs w:val="14"/>
      </w:rPr>
    </w:lvl>
    <w:lvl w:ilvl="1" w:tplc="040C0019" w:tentative="1">
      <w:start w:val="1"/>
      <w:numFmt w:val="lowerLetter"/>
      <w:lvlText w:val="%2."/>
      <w:lvlJc w:val="left"/>
      <w:pPr>
        <w:ind w:left="3207" w:hanging="360"/>
      </w:pPr>
    </w:lvl>
    <w:lvl w:ilvl="2" w:tplc="040C001B" w:tentative="1">
      <w:start w:val="1"/>
      <w:numFmt w:val="lowerRoman"/>
      <w:lvlText w:val="%3."/>
      <w:lvlJc w:val="right"/>
      <w:pPr>
        <w:ind w:left="3927" w:hanging="180"/>
      </w:pPr>
    </w:lvl>
    <w:lvl w:ilvl="3" w:tplc="040C000F" w:tentative="1">
      <w:start w:val="1"/>
      <w:numFmt w:val="decimal"/>
      <w:lvlText w:val="%4."/>
      <w:lvlJc w:val="left"/>
      <w:pPr>
        <w:ind w:left="4647" w:hanging="360"/>
      </w:pPr>
    </w:lvl>
    <w:lvl w:ilvl="4" w:tplc="040C0019" w:tentative="1">
      <w:start w:val="1"/>
      <w:numFmt w:val="lowerLetter"/>
      <w:lvlText w:val="%5."/>
      <w:lvlJc w:val="left"/>
      <w:pPr>
        <w:ind w:left="5367" w:hanging="360"/>
      </w:pPr>
    </w:lvl>
    <w:lvl w:ilvl="5" w:tplc="040C001B" w:tentative="1">
      <w:start w:val="1"/>
      <w:numFmt w:val="lowerRoman"/>
      <w:lvlText w:val="%6."/>
      <w:lvlJc w:val="right"/>
      <w:pPr>
        <w:ind w:left="6087" w:hanging="180"/>
      </w:pPr>
    </w:lvl>
    <w:lvl w:ilvl="6" w:tplc="040C000F" w:tentative="1">
      <w:start w:val="1"/>
      <w:numFmt w:val="decimal"/>
      <w:lvlText w:val="%7."/>
      <w:lvlJc w:val="left"/>
      <w:pPr>
        <w:ind w:left="6807" w:hanging="360"/>
      </w:pPr>
    </w:lvl>
    <w:lvl w:ilvl="7" w:tplc="040C0019" w:tentative="1">
      <w:start w:val="1"/>
      <w:numFmt w:val="lowerLetter"/>
      <w:lvlText w:val="%8."/>
      <w:lvlJc w:val="left"/>
      <w:pPr>
        <w:ind w:left="7527" w:hanging="360"/>
      </w:pPr>
    </w:lvl>
    <w:lvl w:ilvl="8" w:tplc="040C001B" w:tentative="1">
      <w:start w:val="1"/>
      <w:numFmt w:val="lowerRoman"/>
      <w:lvlText w:val="%9."/>
      <w:lvlJc w:val="right"/>
      <w:pPr>
        <w:ind w:left="8247" w:hanging="180"/>
      </w:pPr>
    </w:lvl>
  </w:abstractNum>
  <w:num w:numId="1" w16cid:durableId="1599101559">
    <w:abstractNumId w:val="0"/>
  </w:num>
  <w:num w:numId="2" w16cid:durableId="1797718923">
    <w:abstractNumId w:val="1"/>
  </w:num>
  <w:num w:numId="3" w16cid:durableId="188181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9CC"/>
    <w:rsid w:val="00005719"/>
    <w:rsid w:val="000B431F"/>
    <w:rsid w:val="000D2351"/>
    <w:rsid w:val="000D3379"/>
    <w:rsid w:val="000F0939"/>
    <w:rsid w:val="0012408D"/>
    <w:rsid w:val="0013433B"/>
    <w:rsid w:val="00135A63"/>
    <w:rsid w:val="00143811"/>
    <w:rsid w:val="00193BA8"/>
    <w:rsid w:val="001E3599"/>
    <w:rsid w:val="001E7704"/>
    <w:rsid w:val="00215B3E"/>
    <w:rsid w:val="00230029"/>
    <w:rsid w:val="00242E7D"/>
    <w:rsid w:val="00252129"/>
    <w:rsid w:val="00295C0B"/>
    <w:rsid w:val="002D691E"/>
    <w:rsid w:val="002E0ACC"/>
    <w:rsid w:val="002F002F"/>
    <w:rsid w:val="002F0252"/>
    <w:rsid w:val="00311612"/>
    <w:rsid w:val="0032115D"/>
    <w:rsid w:val="003222B0"/>
    <w:rsid w:val="00324008"/>
    <w:rsid w:val="003358E7"/>
    <w:rsid w:val="003512C5"/>
    <w:rsid w:val="00384915"/>
    <w:rsid w:val="00386AFE"/>
    <w:rsid w:val="003A24A0"/>
    <w:rsid w:val="003B3C86"/>
    <w:rsid w:val="00424545"/>
    <w:rsid w:val="004277E8"/>
    <w:rsid w:val="00445EEC"/>
    <w:rsid w:val="004B1E83"/>
    <w:rsid w:val="004D19C6"/>
    <w:rsid w:val="004D442F"/>
    <w:rsid w:val="004F57E7"/>
    <w:rsid w:val="005023F2"/>
    <w:rsid w:val="005277F2"/>
    <w:rsid w:val="00527DB1"/>
    <w:rsid w:val="005329AA"/>
    <w:rsid w:val="005578E7"/>
    <w:rsid w:val="00582756"/>
    <w:rsid w:val="00583B85"/>
    <w:rsid w:val="0058634D"/>
    <w:rsid w:val="005A2DC2"/>
    <w:rsid w:val="005C1109"/>
    <w:rsid w:val="005E17B0"/>
    <w:rsid w:val="005F0F36"/>
    <w:rsid w:val="00620A0D"/>
    <w:rsid w:val="00637ABF"/>
    <w:rsid w:val="00640053"/>
    <w:rsid w:val="006668AB"/>
    <w:rsid w:val="00673D29"/>
    <w:rsid w:val="006B7A1C"/>
    <w:rsid w:val="006E101E"/>
    <w:rsid w:val="00760C6D"/>
    <w:rsid w:val="007658BB"/>
    <w:rsid w:val="007725D4"/>
    <w:rsid w:val="007761D6"/>
    <w:rsid w:val="0078207A"/>
    <w:rsid w:val="007A7563"/>
    <w:rsid w:val="007C6096"/>
    <w:rsid w:val="007D49A7"/>
    <w:rsid w:val="007F4C1F"/>
    <w:rsid w:val="008077DA"/>
    <w:rsid w:val="008321C5"/>
    <w:rsid w:val="00846A86"/>
    <w:rsid w:val="00856D44"/>
    <w:rsid w:val="008708E7"/>
    <w:rsid w:val="008852B2"/>
    <w:rsid w:val="00897C30"/>
    <w:rsid w:val="008A45AF"/>
    <w:rsid w:val="008E4811"/>
    <w:rsid w:val="009108D7"/>
    <w:rsid w:val="00935900"/>
    <w:rsid w:val="009607E4"/>
    <w:rsid w:val="00962F9F"/>
    <w:rsid w:val="00982A7D"/>
    <w:rsid w:val="0098382B"/>
    <w:rsid w:val="00991E71"/>
    <w:rsid w:val="009A7486"/>
    <w:rsid w:val="009B5250"/>
    <w:rsid w:val="009D06B6"/>
    <w:rsid w:val="009E3264"/>
    <w:rsid w:val="00A00284"/>
    <w:rsid w:val="00A02E2F"/>
    <w:rsid w:val="00A377F4"/>
    <w:rsid w:val="00A46174"/>
    <w:rsid w:val="00A64704"/>
    <w:rsid w:val="00A92C5A"/>
    <w:rsid w:val="00A9669D"/>
    <w:rsid w:val="00AE109D"/>
    <w:rsid w:val="00AF2068"/>
    <w:rsid w:val="00B43DC5"/>
    <w:rsid w:val="00B61CE4"/>
    <w:rsid w:val="00B64403"/>
    <w:rsid w:val="00BC4367"/>
    <w:rsid w:val="00BC6187"/>
    <w:rsid w:val="00BC7280"/>
    <w:rsid w:val="00BE1ED9"/>
    <w:rsid w:val="00BE25E0"/>
    <w:rsid w:val="00BF2171"/>
    <w:rsid w:val="00C07E7C"/>
    <w:rsid w:val="00C61D20"/>
    <w:rsid w:val="00C62BA5"/>
    <w:rsid w:val="00C862FE"/>
    <w:rsid w:val="00CA1C7F"/>
    <w:rsid w:val="00CC3DA7"/>
    <w:rsid w:val="00CE3ACE"/>
    <w:rsid w:val="00CE56DF"/>
    <w:rsid w:val="00CF7C5B"/>
    <w:rsid w:val="00D46BC2"/>
    <w:rsid w:val="00D529C8"/>
    <w:rsid w:val="00D83E32"/>
    <w:rsid w:val="00D933E3"/>
    <w:rsid w:val="00DA3CEC"/>
    <w:rsid w:val="00DA3FCB"/>
    <w:rsid w:val="00DB42F4"/>
    <w:rsid w:val="00DE3AB0"/>
    <w:rsid w:val="00E06C1E"/>
    <w:rsid w:val="00E361EC"/>
    <w:rsid w:val="00E41395"/>
    <w:rsid w:val="00E801B8"/>
    <w:rsid w:val="00E859B3"/>
    <w:rsid w:val="00E86736"/>
    <w:rsid w:val="00E94486"/>
    <w:rsid w:val="00E96A2B"/>
    <w:rsid w:val="00EA392D"/>
    <w:rsid w:val="00EA4BE5"/>
    <w:rsid w:val="00EE1FDC"/>
    <w:rsid w:val="00F13CD4"/>
    <w:rsid w:val="00F449CC"/>
    <w:rsid w:val="00F91E25"/>
    <w:rsid w:val="00FA26B6"/>
    <w:rsid w:val="00FB62EA"/>
    <w:rsid w:val="00FF55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A5D557C"/>
  <w15:docId w15:val="{F0AD81B6-DF20-495E-98CF-24535C8A5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ew York" w:eastAsia="Times New Roman" w:hAnsi="New York"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08E7"/>
    <w:rPr>
      <w:rFonts w:ascii="Times" w:hAnsi="Times"/>
      <w:sz w:val="24"/>
    </w:rPr>
  </w:style>
  <w:style w:type="paragraph" w:styleId="Titre1">
    <w:name w:val="heading 1"/>
    <w:basedOn w:val="Normal"/>
    <w:next w:val="Normal"/>
    <w:qFormat/>
    <w:rsid w:val="008708E7"/>
    <w:pPr>
      <w:keepNext/>
      <w:ind w:left="4962"/>
      <w:outlineLvl w:val="0"/>
    </w:pPr>
    <w:rPr>
      <w:i/>
    </w:rPr>
  </w:style>
  <w:style w:type="paragraph" w:styleId="Titre3">
    <w:name w:val="heading 3"/>
    <w:basedOn w:val="Normal"/>
    <w:next w:val="Normal"/>
    <w:link w:val="Titre3Car"/>
    <w:semiHidden/>
    <w:unhideWhenUsed/>
    <w:qFormat/>
    <w:rsid w:val="00445EEC"/>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rsid w:val="008708E7"/>
    <w:pPr>
      <w:ind w:left="4962"/>
    </w:pPr>
  </w:style>
  <w:style w:type="paragraph" w:styleId="En-tte">
    <w:name w:val="header"/>
    <w:basedOn w:val="Normal"/>
    <w:link w:val="En-tteCar"/>
    <w:uiPriority w:val="99"/>
    <w:rsid w:val="003A24A0"/>
    <w:pPr>
      <w:tabs>
        <w:tab w:val="center" w:pos="4536"/>
        <w:tab w:val="right" w:pos="9072"/>
      </w:tabs>
    </w:pPr>
  </w:style>
  <w:style w:type="character" w:customStyle="1" w:styleId="En-tteCar">
    <w:name w:val="En-tête Car"/>
    <w:basedOn w:val="Policepardfaut"/>
    <w:link w:val="En-tte"/>
    <w:uiPriority w:val="99"/>
    <w:rsid w:val="003A24A0"/>
    <w:rPr>
      <w:rFonts w:ascii="Times" w:hAnsi="Times"/>
      <w:sz w:val="24"/>
    </w:rPr>
  </w:style>
  <w:style w:type="paragraph" w:styleId="Pieddepage">
    <w:name w:val="footer"/>
    <w:basedOn w:val="Normal"/>
    <w:link w:val="PieddepageCar"/>
    <w:uiPriority w:val="99"/>
    <w:rsid w:val="003A24A0"/>
    <w:pPr>
      <w:tabs>
        <w:tab w:val="center" w:pos="4536"/>
        <w:tab w:val="right" w:pos="9072"/>
      </w:tabs>
    </w:pPr>
  </w:style>
  <w:style w:type="character" w:customStyle="1" w:styleId="PieddepageCar">
    <w:name w:val="Pied de page Car"/>
    <w:basedOn w:val="Policepardfaut"/>
    <w:link w:val="Pieddepage"/>
    <w:uiPriority w:val="99"/>
    <w:rsid w:val="003A24A0"/>
    <w:rPr>
      <w:rFonts w:ascii="Times" w:hAnsi="Times"/>
      <w:sz w:val="24"/>
    </w:rPr>
  </w:style>
  <w:style w:type="paragraph" w:styleId="Textedebulles">
    <w:name w:val="Balloon Text"/>
    <w:basedOn w:val="Normal"/>
    <w:link w:val="TextedebullesCar"/>
    <w:rsid w:val="00856D44"/>
    <w:rPr>
      <w:rFonts w:ascii="Tahoma" w:hAnsi="Tahoma" w:cs="Tahoma"/>
      <w:sz w:val="16"/>
      <w:szCs w:val="16"/>
    </w:rPr>
  </w:style>
  <w:style w:type="character" w:customStyle="1" w:styleId="TextedebullesCar">
    <w:name w:val="Texte de bulles Car"/>
    <w:basedOn w:val="Policepardfaut"/>
    <w:link w:val="Textedebulles"/>
    <w:rsid w:val="00856D44"/>
    <w:rPr>
      <w:rFonts w:ascii="Tahoma" w:hAnsi="Tahoma" w:cs="Tahoma"/>
      <w:sz w:val="16"/>
      <w:szCs w:val="16"/>
    </w:rPr>
  </w:style>
  <w:style w:type="table" w:styleId="Grilledutableau">
    <w:name w:val="Table Grid"/>
    <w:basedOn w:val="TableauNormal"/>
    <w:rsid w:val="00DA3F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rpsdetexte">
    <w:name w:val="Body Text"/>
    <w:basedOn w:val="Normal"/>
    <w:link w:val="CorpsdetexteCar"/>
    <w:rsid w:val="001E7704"/>
    <w:pPr>
      <w:spacing w:after="120"/>
    </w:pPr>
  </w:style>
  <w:style w:type="character" w:customStyle="1" w:styleId="CorpsdetexteCar">
    <w:name w:val="Corps de texte Car"/>
    <w:basedOn w:val="Policepardfaut"/>
    <w:link w:val="Corpsdetexte"/>
    <w:rsid w:val="001E7704"/>
    <w:rPr>
      <w:rFonts w:ascii="Times" w:hAnsi="Times"/>
      <w:sz w:val="24"/>
    </w:rPr>
  </w:style>
  <w:style w:type="paragraph" w:customStyle="1" w:styleId="Default">
    <w:name w:val="Default"/>
    <w:rsid w:val="001E7704"/>
    <w:pPr>
      <w:widowControl w:val="0"/>
      <w:autoSpaceDE w:val="0"/>
      <w:autoSpaceDN w:val="0"/>
      <w:adjustRightInd w:val="0"/>
    </w:pPr>
    <w:rPr>
      <w:rFonts w:ascii="Times New Roman" w:hAnsi="Times New Roman"/>
      <w:color w:val="000000"/>
      <w:sz w:val="24"/>
      <w:szCs w:val="24"/>
    </w:rPr>
  </w:style>
  <w:style w:type="paragraph" w:customStyle="1" w:styleId="CM1">
    <w:name w:val="CM1"/>
    <w:basedOn w:val="Default"/>
    <w:next w:val="Default"/>
    <w:rsid w:val="001E7704"/>
    <w:rPr>
      <w:color w:val="auto"/>
    </w:rPr>
  </w:style>
  <w:style w:type="paragraph" w:customStyle="1" w:styleId="CM4">
    <w:name w:val="CM4"/>
    <w:basedOn w:val="Default"/>
    <w:next w:val="Default"/>
    <w:rsid w:val="001E7704"/>
    <w:pPr>
      <w:spacing w:after="415"/>
    </w:pPr>
    <w:rPr>
      <w:color w:val="auto"/>
    </w:rPr>
  </w:style>
  <w:style w:type="character" w:customStyle="1" w:styleId="Titre3Car">
    <w:name w:val="Titre 3 Car"/>
    <w:basedOn w:val="Policepardfaut"/>
    <w:link w:val="Titre3"/>
    <w:semiHidden/>
    <w:rsid w:val="00445EE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B45F3-B77E-4BBD-B837-2ABC1DFA8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1754</Words>
  <Characters>10523</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accusé de réception</vt:lpstr>
    </vt:vector>
  </TitlesOfParts>
  <Company>Université Bordeaux 1</Company>
  <LinksUpToDate>false</LinksUpToDate>
  <CharactersWithSpaces>12253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accusé de réception</dc:title>
  <dc:creator>BUREAU DE L'INFO DE GESTION</dc:creator>
  <cp:lastModifiedBy>Margot Gendreaud</cp:lastModifiedBy>
  <cp:revision>3</cp:revision>
  <cp:lastPrinted>2014-09-10T08:41:00Z</cp:lastPrinted>
  <dcterms:created xsi:type="dcterms:W3CDTF">2026-05-19T13:55:00Z</dcterms:created>
  <dcterms:modified xsi:type="dcterms:W3CDTF">2026-10-02T08:05:00Z</dcterms:modified>
</cp:coreProperties>
</file>