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31219695" w:displacedByCustomXml="next"/>
    <w:bookmarkStart w:id="1" w:name="_Toc224637419" w:displacedByCustomXml="next"/>
    <w:bookmarkStart w:id="2" w:name="_Toc223534375" w:displacedByCustomXml="next"/>
    <w:bookmarkStart w:id="3" w:name="_Toc207119694" w:displacedByCustomXml="next"/>
    <w:bookmarkStart w:id="4" w:name="_Toc207119510" w:displacedByCustomXml="next"/>
    <w:bookmarkStart w:id="5" w:name="_Toc207119176" w:displacedByCustomXml="next"/>
    <w:sdt>
      <w:sdtPr>
        <w:rPr>
          <w:rFonts w:ascii="Times New Roman" w:eastAsia="Times New Roman" w:hAnsi="Times New Roman" w:cs="Times New Roman"/>
          <w:b/>
          <w:smallCaps/>
          <w:color w:val="auto"/>
          <w:sz w:val="24"/>
          <w:szCs w:val="24"/>
          <w:lang w:eastAsia="fr-FR"/>
        </w:rPr>
        <w:id w:val="-146132815"/>
        <w:docPartObj>
          <w:docPartGallery w:val="Cover Pages"/>
          <w:docPartUnique/>
        </w:docPartObj>
      </w:sdtPr>
      <w:sdtEndPr>
        <w:rPr>
          <w:rFonts w:asciiTheme="majorHAnsi" w:eastAsiaTheme="majorEastAsia" w:hAnsiTheme="majorHAnsi" w:cs="Arial"/>
          <w:b w:val="0"/>
          <w:bCs/>
          <w:smallCaps w:val="0"/>
          <w:color w:val="000000" w:themeColor="text1"/>
          <w:sz w:val="40"/>
          <w:szCs w:val="40"/>
          <w:lang w:eastAsia="ja-JP"/>
        </w:rPr>
      </w:sdtEndPr>
      <w:sdtContent>
        <w:p w14:paraId="5941E07A" w14:textId="77777777" w:rsidR="00EA60B4" w:rsidRDefault="00EA60B4" w:rsidP="00EA60B4">
          <w:pPr>
            <w:pStyle w:val="Titre1"/>
            <w:ind w:left="-1417"/>
            <w:jc w:val="both"/>
            <w:rPr>
              <w:rFonts w:cs="Arial"/>
              <w:bCs/>
              <w:color w:val="000000" w:themeColor="text1"/>
              <w:lang w:eastAsia="ja-JP"/>
            </w:rPr>
          </w:pPr>
          <w:r>
            <w:rPr>
              <w:noProof/>
              <w:lang w:eastAsia="fr-FR"/>
            </w:rPr>
            <w:drawing>
              <wp:anchor distT="0" distB="0" distL="114300" distR="114300" simplePos="0" relativeHeight="251659264" behindDoc="1" locked="1" layoutInCell="1" allowOverlap="1" wp14:anchorId="410CAB14" wp14:editId="1E0BFE53">
                <wp:simplePos x="0" y="0"/>
                <wp:positionH relativeFrom="page">
                  <wp:posOffset>0</wp:posOffset>
                </wp:positionH>
                <wp:positionV relativeFrom="page">
                  <wp:align>top</wp:align>
                </wp:positionV>
                <wp:extent cx="7560945" cy="10691495"/>
                <wp:effectExtent l="0" t="0" r="8255" b="190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_10_16_couv_rvb_pour word-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1459" cy="10691495"/>
                        </a:xfrm>
                        <a:prstGeom prst="rect">
                          <a:avLst/>
                        </a:prstGeom>
                      </pic:spPr>
                    </pic:pic>
                  </a:graphicData>
                </a:graphic>
                <wp14:sizeRelH relativeFrom="margin">
                  <wp14:pctWidth>0</wp14:pctWidth>
                </wp14:sizeRelH>
                <wp14:sizeRelV relativeFrom="margin">
                  <wp14:pctHeight>0</wp14:pctHeight>
                </wp14:sizeRelV>
              </wp:anchor>
            </w:drawing>
          </w:r>
          <w:r>
            <w:rPr>
              <w:rFonts w:cs="Arial"/>
              <w:bCs/>
              <w:color w:val="000000" w:themeColor="text1"/>
              <w:lang w:eastAsia="ja-JP"/>
            </w:rPr>
            <w:br w:type="page"/>
          </w:r>
          <w:r>
            <w:rPr>
              <w:noProof/>
              <w:lang w:eastAsia="fr-FR"/>
            </w:rPr>
            <mc:AlternateContent>
              <mc:Choice Requires="wps">
                <w:drawing>
                  <wp:anchor distT="0" distB="0" distL="114300" distR="114300" simplePos="0" relativeHeight="251660288" behindDoc="0" locked="1" layoutInCell="1" allowOverlap="1" wp14:anchorId="4D288ABF" wp14:editId="275F9E00">
                    <wp:simplePos x="0" y="0"/>
                    <wp:positionH relativeFrom="column">
                      <wp:posOffset>-899795</wp:posOffset>
                    </wp:positionH>
                    <wp:positionV relativeFrom="page">
                      <wp:posOffset>1800225</wp:posOffset>
                    </wp:positionV>
                    <wp:extent cx="7186295" cy="6211570"/>
                    <wp:effectExtent l="0" t="0" r="1905" b="11430"/>
                    <wp:wrapSquare wrapText="bothSides"/>
                    <wp:docPr id="22" name="Zone de texte 4"/>
                    <wp:cNvGraphicFramePr/>
                    <a:graphic xmlns:a="http://schemas.openxmlformats.org/drawingml/2006/main">
                      <a:graphicData uri="http://schemas.microsoft.com/office/word/2010/wordprocessingShape">
                        <wps:wsp>
                          <wps:cNvSpPr txBox="1"/>
                          <wps:spPr>
                            <a:xfrm>
                              <a:off x="0" y="0"/>
                              <a:ext cx="7186295" cy="6211570"/>
                            </a:xfrm>
                            <a:prstGeom prst="rect">
                              <a:avLst/>
                            </a:prstGeom>
                            <a:noFill/>
                            <a:ln>
                              <a:noFill/>
                              <a:prstDash/>
                            </a:ln>
                          </wps:spPr>
                          <wps:txbx>
                            <w:txbxContent>
                              <w:p w14:paraId="7AC7C614" w14:textId="3CB38B62" w:rsidR="00EA60B4" w:rsidRPr="00C2243D" w:rsidRDefault="00EA60B4" w:rsidP="00EA60B4">
                                <w:pPr>
                                  <w:pStyle w:val="COUV01titredocuc42"/>
                                  <w:rPr>
                                    <w:sz w:val="76"/>
                                    <w:szCs w:val="76"/>
                                  </w:rPr>
                                </w:pPr>
                                <w:r>
                                  <w:rPr>
                                    <w:sz w:val="76"/>
                                    <w:szCs w:val="76"/>
                                  </w:rPr>
                                  <w:t>Règlement de fonctionnement</w:t>
                                </w:r>
                              </w:p>
                              <w:p w14:paraId="5D06F3C3" w14:textId="694A2675" w:rsidR="00EA60B4" w:rsidRPr="001842AE" w:rsidRDefault="00EA60B4" w:rsidP="00EA60B4">
                                <w:pPr>
                                  <w:pStyle w:val="COUV02soustitredocuc24"/>
                                </w:pPr>
                                <w:proofErr w:type="gramStart"/>
                                <w:r>
                                  <w:t>de</w:t>
                                </w:r>
                                <w:proofErr w:type="gramEnd"/>
                                <w:r>
                                  <w:t xml:space="preserve"> la Commission éthique et déontologie</w:t>
                                </w:r>
                              </w:p>
                              <w:p w14:paraId="6EC25B7A" w14:textId="77777777" w:rsidR="00EA60B4" w:rsidRDefault="00EA60B4" w:rsidP="00EA60B4">
                                <w:pPr>
                                  <w:pStyle w:val="COUV03nomduservice"/>
                                </w:pPr>
                              </w:p>
                              <w:p w14:paraId="313C36C8" w14:textId="5E8BCD44" w:rsidR="00EA60B4" w:rsidRPr="001842AE" w:rsidRDefault="00EA60B4" w:rsidP="00EA60B4">
                                <w:pPr>
                                  <w:pStyle w:val="COUV03nomduservice"/>
                                  <w:jc w:val="right"/>
                                </w:pPr>
                                <w:r>
                                  <w:t xml:space="preserve">Version du </w:t>
                                </w:r>
                                <w:r w:rsidR="00160247">
                                  <w:t>02/06</w:t>
                                </w:r>
                                <w:r>
                                  <w:t>/2026</w:t>
                                </w:r>
                              </w:p>
                            </w:txbxContent>
                          </wps:txbx>
                          <wps:bodyPr vert="horz" wrap="square" lIns="1079997" tIns="1080000" rIns="0" bIns="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D288ABF" id="_x0000_t202" coordsize="21600,21600" o:spt="202" path="m,l,21600r21600,l21600,xe">
                    <v:stroke joinstyle="miter"/>
                    <v:path gradientshapeok="t" o:connecttype="rect"/>
                  </v:shapetype>
                  <v:shape id="Zone de texte 4" o:spid="_x0000_s1026" type="#_x0000_t202" style="position:absolute;left:0;text-align:left;margin-left:-70.85pt;margin-top:141.75pt;width:565.85pt;height:48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" filled="f" stroked="f">
                    <v:textbox inset="29.99992mm,30mm,0,0">
                      <w:txbxContent>
                        <w:p w14:paraId="7AC7C614" w14:textId="3CB38B62" w:rsidR="00EA60B4" w:rsidRPr="00C2243D" w:rsidRDefault="00EA60B4" w:rsidP="00EA60B4">
                          <w:pPr>
                            <w:pStyle w:val="COUV01titredocuc42"/>
                            <w:rPr>
                              <w:sz w:val="76"/>
                              <w:szCs w:val="76"/>
                            </w:rPr>
                          </w:pPr>
                          <w:r>
                            <w:rPr>
                              <w:sz w:val="76"/>
                              <w:szCs w:val="76"/>
                            </w:rPr>
                            <w:t>Règlement de fonctionnement</w:t>
                          </w:r>
                        </w:p>
                        <w:p w14:paraId="5D06F3C3" w14:textId="694A2675" w:rsidR="00EA60B4" w:rsidRPr="001842AE" w:rsidRDefault="00EA60B4" w:rsidP="00EA60B4">
                          <w:pPr>
                            <w:pStyle w:val="COUV02soustitredocuc24"/>
                          </w:pPr>
                          <w:proofErr w:type="gramStart"/>
                          <w:r>
                            <w:t>de</w:t>
                          </w:r>
                          <w:proofErr w:type="gramEnd"/>
                          <w:r>
                            <w:t xml:space="preserve"> la Commission éthique et déontologie</w:t>
                          </w:r>
                        </w:p>
                        <w:p w14:paraId="6EC25B7A" w14:textId="77777777" w:rsidR="00EA60B4" w:rsidRDefault="00EA60B4" w:rsidP="00EA60B4">
                          <w:pPr>
                            <w:pStyle w:val="COUV03nomduservice"/>
                          </w:pPr>
                        </w:p>
                        <w:p w14:paraId="313C36C8" w14:textId="5E8BCD44" w:rsidR="00EA60B4" w:rsidRPr="001842AE" w:rsidRDefault="00EA60B4" w:rsidP="00EA60B4">
                          <w:pPr>
                            <w:pStyle w:val="COUV03nomduservice"/>
                            <w:jc w:val="right"/>
                          </w:pPr>
                          <w:r>
                            <w:t xml:space="preserve">Version du </w:t>
                          </w:r>
                          <w:r w:rsidR="00160247">
                            <w:t>02/06</w:t>
                          </w:r>
                          <w:r>
                            <w:t>/2026</w:t>
                          </w:r>
                        </w:p>
                      </w:txbxContent>
                    </v:textbox>
                    <w10:wrap type="square" anchory="page"/>
                    <w10:anchorlock/>
                  </v:shape>
                </w:pict>
              </mc:Fallback>
            </mc:AlternateContent>
          </w: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p w14:paraId="4F4D811C" w14:textId="760F9FD3" w:rsidR="00EA60B4" w:rsidRPr="002F59B8" w:rsidRDefault="00EA60B4" w:rsidP="00EA60B4">
      <w:pPr>
        <w:jc w:val="both"/>
        <w:rPr>
          <w:rFonts w:cs="Arial"/>
          <w:bCs/>
          <w:color w:val="000000" w:themeColor="text1"/>
          <w:lang w:eastAsia="ja-JP"/>
        </w:rPr>
      </w:pPr>
      <w:r>
        <w:rPr>
          <w:rFonts w:ascii="Arial" w:hAnsi="Arial" w:cs="Arial"/>
          <w:bCs/>
          <w:color w:val="009DE0"/>
          <w:sz w:val="44"/>
          <w:szCs w:val="44"/>
          <w:lang w:eastAsia="ja-JP"/>
        </w:rPr>
        <w:lastRenderedPageBreak/>
        <w:t>Préambule</w:t>
      </w:r>
    </w:p>
    <w:p w14:paraId="34853999" w14:textId="1C0F349C" w:rsidR="00EA60B4" w:rsidRDefault="00816372" w:rsidP="00EA60B4">
      <w:pPr>
        <w:spacing w:after="0" w:line="240" w:lineRule="auto"/>
        <w:jc w:val="both"/>
        <w:rPr>
          <w:rFonts w:ascii="Arial" w:hAnsi="Arial" w:cs="Arial"/>
          <w:sz w:val="20"/>
          <w:szCs w:val="20"/>
        </w:rPr>
      </w:pPr>
      <w:r>
        <w:rPr>
          <w:rFonts w:ascii="Arial" w:hAnsi="Arial" w:cs="Arial"/>
          <w:sz w:val="20"/>
          <w:szCs w:val="20"/>
        </w:rPr>
        <w:t xml:space="preserve">Les missions de la </w:t>
      </w:r>
      <w:r w:rsidR="00BD4306">
        <w:rPr>
          <w:rFonts w:ascii="Arial" w:hAnsi="Arial" w:cs="Arial"/>
          <w:sz w:val="20"/>
          <w:szCs w:val="20"/>
        </w:rPr>
        <w:t>commission éthique et déontologie</w:t>
      </w:r>
      <w:r>
        <w:rPr>
          <w:rFonts w:ascii="Arial" w:hAnsi="Arial" w:cs="Arial"/>
          <w:sz w:val="20"/>
          <w:szCs w:val="20"/>
        </w:rPr>
        <w:t xml:space="preserve"> sont définies dans les statuts de l’université de Bordeaux.</w:t>
      </w:r>
    </w:p>
    <w:p w14:paraId="71E609B0" w14:textId="481FA7FC" w:rsidR="00EA60B4" w:rsidRPr="00111091" w:rsidRDefault="00EA60B4" w:rsidP="00EA60B4">
      <w:pPr>
        <w:autoSpaceDE w:val="0"/>
        <w:autoSpaceDN w:val="0"/>
        <w:adjustRightInd w:val="0"/>
        <w:spacing w:before="120" w:after="12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La commission éthique et déontologie</w:t>
      </w:r>
      <w:r w:rsidRPr="00CA47C9">
        <w:rPr>
          <w:rFonts w:ascii="Arial" w:eastAsia="Times New Roman" w:hAnsi="Arial" w:cs="Arial"/>
          <w:sz w:val="20"/>
          <w:szCs w:val="20"/>
          <w:lang w:eastAsia="fr-FR"/>
        </w:rPr>
        <w:t xml:space="preserve"> a pour objet de définir de façon collégiale les grands principes éthiques et déontologiques de l’université, d'offrir un cadre et des outils à disposition de l'ensemble de la communauté, d'être un lieu d'échanges et de débats sur ces sujets, qu'ils concernent les personnels dans l'exercice de leurs missions, comme l'ensemble des activités de recherche et/ou de formation portées par les composantes de l'université, les usagers ou bien encore l'ensemble des missions confiées à l'université.</w:t>
      </w:r>
      <w:bookmarkStart w:id="6" w:name="_Toc207199394"/>
      <w:bookmarkStart w:id="7" w:name="_Toc209436924"/>
      <w:bookmarkStart w:id="8" w:name="_Toc207199395"/>
      <w:bookmarkStart w:id="9" w:name="_Toc209436925"/>
      <w:bookmarkEnd w:id="6"/>
      <w:bookmarkEnd w:id="7"/>
      <w:bookmarkEnd w:id="8"/>
      <w:bookmarkEnd w:id="9"/>
    </w:p>
    <w:p w14:paraId="1043349B" w14:textId="79D0C60C" w:rsidR="00EA60B4" w:rsidRDefault="00EA60B4" w:rsidP="00EA60B4">
      <w:pPr>
        <w:pBdr>
          <w:top w:val="nil"/>
          <w:left w:val="nil"/>
          <w:bottom w:val="nil"/>
          <w:right w:val="nil"/>
          <w:between w:val="nil"/>
        </w:pBdr>
        <w:jc w:val="both"/>
        <w:rPr>
          <w:rFonts w:ascii="Arial" w:hAnsi="Arial" w:cs="Arial"/>
        </w:rPr>
      </w:pPr>
      <w:r w:rsidRPr="00111091">
        <w:rPr>
          <w:rFonts w:ascii="Arial" w:eastAsia="Times New Roman" w:hAnsi="Arial" w:cs="Arial"/>
          <w:sz w:val="20"/>
          <w:szCs w:val="20"/>
          <w:lang w:eastAsia="fr-FR"/>
        </w:rPr>
        <w:t>Cette commission peut se réunir en formation plénière ou en formation</w:t>
      </w:r>
      <w:r>
        <w:rPr>
          <w:rFonts w:ascii="Arial" w:eastAsia="Times New Roman" w:hAnsi="Arial" w:cs="Arial"/>
          <w:sz w:val="20"/>
          <w:szCs w:val="20"/>
          <w:lang w:eastAsia="fr-FR"/>
        </w:rPr>
        <w:t xml:space="preserve"> restreinte.</w:t>
      </w:r>
    </w:p>
    <w:p w14:paraId="38F7B5B5" w14:textId="77777777" w:rsidR="00EA60B4" w:rsidRDefault="00EA60B4" w:rsidP="00EA60B4">
      <w:pPr>
        <w:pBdr>
          <w:top w:val="nil"/>
          <w:left w:val="nil"/>
          <w:bottom w:val="nil"/>
          <w:right w:val="nil"/>
          <w:between w:val="nil"/>
        </w:pBdr>
        <w:jc w:val="both"/>
        <w:rPr>
          <w:rFonts w:ascii="Arial" w:hAnsi="Arial" w:cs="Arial"/>
        </w:rPr>
      </w:pPr>
    </w:p>
    <w:p w14:paraId="1B8DDAFC" w14:textId="1202B820" w:rsidR="00EA60B4" w:rsidRPr="001B4F74" w:rsidRDefault="00EA60B4" w:rsidP="00EA60B4">
      <w:pPr>
        <w:pBdr>
          <w:top w:val="nil"/>
          <w:left w:val="nil"/>
          <w:bottom w:val="nil"/>
          <w:right w:val="nil"/>
          <w:between w:val="nil"/>
        </w:pBdr>
        <w:jc w:val="both"/>
        <w:rPr>
          <w:rFonts w:ascii="Arial" w:eastAsia="Calibri" w:hAnsi="Arial" w:cs="Arial"/>
          <w:b/>
          <w:bCs/>
          <w:color w:val="009DE0"/>
          <w:sz w:val="44"/>
          <w:szCs w:val="44"/>
        </w:rPr>
      </w:pPr>
      <w:r w:rsidRPr="001B4F74">
        <w:rPr>
          <w:rFonts w:ascii="Arial" w:eastAsia="Calibri" w:hAnsi="Arial" w:cs="Arial"/>
          <w:b/>
          <w:bCs/>
          <w:color w:val="009DE0"/>
          <w:sz w:val="44"/>
          <w:szCs w:val="44"/>
        </w:rPr>
        <w:t>Sommaire</w:t>
      </w:r>
    </w:p>
    <w:p w14:paraId="1D45972C" w14:textId="78A9366F" w:rsidR="002C55A2" w:rsidRDefault="00EA60B4">
      <w:pPr>
        <w:pStyle w:val="TM1"/>
        <w:rPr>
          <w:rFonts w:eastAsiaTheme="minorEastAsia"/>
          <w:noProof/>
          <w:kern w:val="2"/>
          <w:sz w:val="24"/>
          <w:szCs w:val="24"/>
          <w:lang w:eastAsia="fr-FR"/>
          <w14:ligatures w14:val="standardContextual"/>
        </w:rPr>
      </w:pPr>
      <w:r w:rsidRPr="00990CA8">
        <w:rPr>
          <w:rFonts w:ascii="Arial" w:hAnsi="Arial" w:cs="Arial"/>
          <w:sz w:val="20"/>
          <w:szCs w:val="20"/>
        </w:rPr>
        <w:fldChar w:fldCharType="begin"/>
      </w:r>
      <w:r w:rsidRPr="005A4CDD">
        <w:rPr>
          <w:rFonts w:ascii="Arial" w:hAnsi="Arial" w:cs="Arial"/>
          <w:sz w:val="20"/>
          <w:szCs w:val="20"/>
        </w:rPr>
        <w:instrText xml:space="preserve"> TOC \o "1-5" \h \z \u </w:instrText>
      </w:r>
      <w:r w:rsidRPr="00990CA8">
        <w:rPr>
          <w:rFonts w:ascii="Arial" w:hAnsi="Arial" w:cs="Arial"/>
          <w:sz w:val="20"/>
          <w:szCs w:val="20"/>
        </w:rPr>
        <w:fldChar w:fldCharType="separate"/>
      </w:r>
    </w:p>
    <w:p w14:paraId="11C52D82" w14:textId="3FB907EC" w:rsidR="002C55A2" w:rsidRDefault="00997763">
      <w:pPr>
        <w:pStyle w:val="TM1"/>
        <w:rPr>
          <w:rFonts w:eastAsiaTheme="minorEastAsia"/>
          <w:noProof/>
          <w:kern w:val="2"/>
          <w:sz w:val="24"/>
          <w:szCs w:val="24"/>
          <w:lang w:eastAsia="fr-FR"/>
          <w14:ligatures w14:val="standardContextual"/>
        </w:rPr>
      </w:pPr>
      <w:hyperlink w:anchor="_Toc231219696" w:history="1">
        <w:r w:rsidR="002C55A2" w:rsidRPr="005A48DA">
          <w:rPr>
            <w:rStyle w:val="Lienhypertexte"/>
            <w:b/>
            <w:noProof/>
          </w:rPr>
          <w:t>TITRE I.</w:t>
        </w:r>
        <w:r w:rsidR="002C55A2">
          <w:rPr>
            <w:rFonts w:eastAsiaTheme="minorEastAsia"/>
            <w:noProof/>
            <w:kern w:val="2"/>
            <w:sz w:val="24"/>
            <w:szCs w:val="24"/>
            <w:lang w:eastAsia="fr-FR"/>
            <w14:ligatures w14:val="standardContextual"/>
          </w:rPr>
          <w:tab/>
        </w:r>
        <w:r w:rsidR="002C55A2" w:rsidRPr="005A48DA">
          <w:rPr>
            <w:rStyle w:val="Lienhypertexte"/>
            <w:b/>
            <w:noProof/>
          </w:rPr>
          <w:t>Dispositions communes</w:t>
        </w:r>
        <w:r w:rsidR="002C55A2">
          <w:rPr>
            <w:noProof/>
            <w:webHidden/>
          </w:rPr>
          <w:tab/>
        </w:r>
        <w:r w:rsidR="002C55A2">
          <w:rPr>
            <w:noProof/>
            <w:webHidden/>
          </w:rPr>
          <w:fldChar w:fldCharType="begin"/>
        </w:r>
        <w:r w:rsidR="002C55A2">
          <w:rPr>
            <w:noProof/>
            <w:webHidden/>
          </w:rPr>
          <w:instrText xml:space="preserve"> PAGEREF _Toc231219696 \h </w:instrText>
        </w:r>
        <w:r w:rsidR="002C55A2">
          <w:rPr>
            <w:noProof/>
            <w:webHidden/>
          </w:rPr>
        </w:r>
        <w:r w:rsidR="002C55A2">
          <w:rPr>
            <w:noProof/>
            <w:webHidden/>
          </w:rPr>
          <w:fldChar w:fldCharType="separate"/>
        </w:r>
        <w:r w:rsidR="002C55A2">
          <w:rPr>
            <w:noProof/>
            <w:webHidden/>
          </w:rPr>
          <w:t>3</w:t>
        </w:r>
        <w:r w:rsidR="002C55A2">
          <w:rPr>
            <w:noProof/>
            <w:webHidden/>
          </w:rPr>
          <w:fldChar w:fldCharType="end"/>
        </w:r>
      </w:hyperlink>
    </w:p>
    <w:p w14:paraId="546F8262" w14:textId="71351247" w:rsidR="002C55A2" w:rsidRDefault="00997763">
      <w:pPr>
        <w:pStyle w:val="TM1"/>
        <w:rPr>
          <w:rFonts w:eastAsiaTheme="minorEastAsia"/>
          <w:noProof/>
          <w:kern w:val="2"/>
          <w:sz w:val="24"/>
          <w:szCs w:val="24"/>
          <w:lang w:eastAsia="fr-FR"/>
          <w14:ligatures w14:val="standardContextual"/>
        </w:rPr>
      </w:pPr>
      <w:hyperlink w:anchor="_Toc231219697" w:history="1">
        <w:r w:rsidR="002C55A2" w:rsidRPr="005A48DA">
          <w:rPr>
            <w:rStyle w:val="Lienhypertexte"/>
            <w:b/>
            <w:noProof/>
          </w:rPr>
          <w:t>TITRE II.</w:t>
        </w:r>
        <w:r w:rsidR="002C55A2">
          <w:rPr>
            <w:rFonts w:eastAsiaTheme="minorEastAsia"/>
            <w:noProof/>
            <w:kern w:val="2"/>
            <w:sz w:val="24"/>
            <w:szCs w:val="24"/>
            <w:lang w:eastAsia="fr-FR"/>
            <w14:ligatures w14:val="standardContextual"/>
          </w:rPr>
          <w:tab/>
        </w:r>
        <w:r w:rsidR="002C55A2" w:rsidRPr="005A48DA">
          <w:rPr>
            <w:rStyle w:val="Lienhypertexte"/>
            <w:b/>
            <w:noProof/>
          </w:rPr>
          <w:t>La formation plénière</w:t>
        </w:r>
        <w:r w:rsidR="002C55A2">
          <w:rPr>
            <w:noProof/>
            <w:webHidden/>
          </w:rPr>
          <w:tab/>
        </w:r>
        <w:r w:rsidR="002C55A2">
          <w:rPr>
            <w:noProof/>
            <w:webHidden/>
          </w:rPr>
          <w:fldChar w:fldCharType="begin"/>
        </w:r>
        <w:r w:rsidR="002C55A2">
          <w:rPr>
            <w:noProof/>
            <w:webHidden/>
          </w:rPr>
          <w:instrText xml:space="preserve"> PAGEREF _Toc231219697 \h </w:instrText>
        </w:r>
        <w:r w:rsidR="002C55A2">
          <w:rPr>
            <w:noProof/>
            <w:webHidden/>
          </w:rPr>
        </w:r>
        <w:r w:rsidR="002C55A2">
          <w:rPr>
            <w:noProof/>
            <w:webHidden/>
          </w:rPr>
          <w:fldChar w:fldCharType="separate"/>
        </w:r>
        <w:r w:rsidR="002C55A2">
          <w:rPr>
            <w:noProof/>
            <w:webHidden/>
          </w:rPr>
          <w:t>3</w:t>
        </w:r>
        <w:r w:rsidR="002C55A2">
          <w:rPr>
            <w:noProof/>
            <w:webHidden/>
          </w:rPr>
          <w:fldChar w:fldCharType="end"/>
        </w:r>
      </w:hyperlink>
    </w:p>
    <w:p w14:paraId="54E9BF3E" w14:textId="65C1B0EA" w:rsidR="002C55A2" w:rsidRDefault="00997763">
      <w:pPr>
        <w:pStyle w:val="TM3"/>
        <w:rPr>
          <w:rFonts w:eastAsiaTheme="minorEastAsia"/>
          <w:noProof/>
          <w:kern w:val="2"/>
          <w:sz w:val="24"/>
          <w:szCs w:val="24"/>
          <w:lang w:eastAsia="fr-FR"/>
          <w14:ligatures w14:val="standardContextual"/>
        </w:rPr>
      </w:pPr>
      <w:hyperlink w:anchor="_Toc231219698" w:history="1">
        <w:r w:rsidR="002C55A2" w:rsidRPr="005A48DA">
          <w:rPr>
            <w:rStyle w:val="Lienhypertexte"/>
            <w:rFonts w:ascii="Arial" w:hAnsi="Arial" w:cs="Arial"/>
            <w:b/>
            <w:bCs/>
            <w:noProof/>
          </w:rPr>
          <w:t>Article 1.</w:t>
        </w:r>
        <w:r w:rsidR="002C55A2">
          <w:rPr>
            <w:rFonts w:eastAsiaTheme="minorEastAsia"/>
            <w:noProof/>
            <w:kern w:val="2"/>
            <w:sz w:val="24"/>
            <w:szCs w:val="24"/>
            <w:lang w:eastAsia="fr-FR"/>
            <w14:ligatures w14:val="standardContextual"/>
          </w:rPr>
          <w:tab/>
        </w:r>
        <w:r w:rsidR="002C55A2" w:rsidRPr="005A48DA">
          <w:rPr>
            <w:rStyle w:val="Lienhypertexte"/>
            <w:b/>
            <w:noProof/>
          </w:rPr>
          <w:t>Fonctionnement général et secrétariat</w:t>
        </w:r>
        <w:r w:rsidR="002C55A2">
          <w:rPr>
            <w:noProof/>
            <w:webHidden/>
          </w:rPr>
          <w:tab/>
        </w:r>
        <w:r w:rsidR="002C55A2">
          <w:rPr>
            <w:noProof/>
            <w:webHidden/>
          </w:rPr>
          <w:fldChar w:fldCharType="begin"/>
        </w:r>
        <w:r w:rsidR="002C55A2">
          <w:rPr>
            <w:noProof/>
            <w:webHidden/>
          </w:rPr>
          <w:instrText xml:space="preserve"> PAGEREF _Toc231219698 \h </w:instrText>
        </w:r>
        <w:r w:rsidR="002C55A2">
          <w:rPr>
            <w:noProof/>
            <w:webHidden/>
          </w:rPr>
        </w:r>
        <w:r w:rsidR="002C55A2">
          <w:rPr>
            <w:noProof/>
            <w:webHidden/>
          </w:rPr>
          <w:fldChar w:fldCharType="separate"/>
        </w:r>
        <w:r w:rsidR="002C55A2">
          <w:rPr>
            <w:noProof/>
            <w:webHidden/>
          </w:rPr>
          <w:t>3</w:t>
        </w:r>
        <w:r w:rsidR="002C55A2">
          <w:rPr>
            <w:noProof/>
            <w:webHidden/>
          </w:rPr>
          <w:fldChar w:fldCharType="end"/>
        </w:r>
      </w:hyperlink>
    </w:p>
    <w:p w14:paraId="265A9EF7" w14:textId="326E6303" w:rsidR="002C55A2" w:rsidRDefault="00997763">
      <w:pPr>
        <w:pStyle w:val="TM3"/>
        <w:rPr>
          <w:rFonts w:eastAsiaTheme="minorEastAsia"/>
          <w:noProof/>
          <w:kern w:val="2"/>
          <w:sz w:val="24"/>
          <w:szCs w:val="24"/>
          <w:lang w:eastAsia="fr-FR"/>
          <w14:ligatures w14:val="standardContextual"/>
        </w:rPr>
      </w:pPr>
      <w:hyperlink w:anchor="_Toc231219699" w:history="1">
        <w:r w:rsidR="002C55A2" w:rsidRPr="005A48DA">
          <w:rPr>
            <w:rStyle w:val="Lienhypertexte"/>
            <w:rFonts w:ascii="Arial" w:hAnsi="Arial" w:cs="Arial"/>
            <w:b/>
            <w:bCs/>
            <w:noProof/>
          </w:rPr>
          <w:t>Article 2.</w:t>
        </w:r>
        <w:r w:rsidR="002C55A2">
          <w:rPr>
            <w:rFonts w:eastAsiaTheme="minorEastAsia"/>
            <w:noProof/>
            <w:kern w:val="2"/>
            <w:sz w:val="24"/>
            <w:szCs w:val="24"/>
            <w:lang w:eastAsia="fr-FR"/>
            <w14:ligatures w14:val="standardContextual"/>
          </w:rPr>
          <w:tab/>
        </w:r>
        <w:r w:rsidR="002C55A2" w:rsidRPr="005A48DA">
          <w:rPr>
            <w:rStyle w:val="Lienhypertexte"/>
            <w:b/>
            <w:noProof/>
          </w:rPr>
          <w:t>Avis et travaux</w:t>
        </w:r>
        <w:r w:rsidR="002C55A2">
          <w:rPr>
            <w:noProof/>
            <w:webHidden/>
          </w:rPr>
          <w:tab/>
        </w:r>
        <w:r w:rsidR="002C55A2">
          <w:rPr>
            <w:noProof/>
            <w:webHidden/>
          </w:rPr>
          <w:fldChar w:fldCharType="begin"/>
        </w:r>
        <w:r w:rsidR="002C55A2">
          <w:rPr>
            <w:noProof/>
            <w:webHidden/>
          </w:rPr>
          <w:instrText xml:space="preserve"> PAGEREF _Toc231219699 \h </w:instrText>
        </w:r>
        <w:r w:rsidR="002C55A2">
          <w:rPr>
            <w:noProof/>
            <w:webHidden/>
          </w:rPr>
        </w:r>
        <w:r w:rsidR="002C55A2">
          <w:rPr>
            <w:noProof/>
            <w:webHidden/>
          </w:rPr>
          <w:fldChar w:fldCharType="separate"/>
        </w:r>
        <w:r w:rsidR="002C55A2">
          <w:rPr>
            <w:noProof/>
            <w:webHidden/>
          </w:rPr>
          <w:t>3</w:t>
        </w:r>
        <w:r w:rsidR="002C55A2">
          <w:rPr>
            <w:noProof/>
            <w:webHidden/>
          </w:rPr>
          <w:fldChar w:fldCharType="end"/>
        </w:r>
      </w:hyperlink>
    </w:p>
    <w:p w14:paraId="7D9143B7" w14:textId="76E5EB6E" w:rsidR="002C55A2" w:rsidRDefault="00997763">
      <w:pPr>
        <w:pStyle w:val="TM1"/>
        <w:rPr>
          <w:rFonts w:eastAsiaTheme="minorEastAsia"/>
          <w:noProof/>
          <w:kern w:val="2"/>
          <w:sz w:val="24"/>
          <w:szCs w:val="24"/>
          <w:lang w:eastAsia="fr-FR"/>
          <w14:ligatures w14:val="standardContextual"/>
        </w:rPr>
      </w:pPr>
      <w:hyperlink w:anchor="_Toc231219700" w:history="1">
        <w:r w:rsidR="002C55A2" w:rsidRPr="005A48DA">
          <w:rPr>
            <w:rStyle w:val="Lienhypertexte"/>
            <w:b/>
            <w:noProof/>
          </w:rPr>
          <w:t>TITRE III.</w:t>
        </w:r>
        <w:r w:rsidR="002C55A2">
          <w:rPr>
            <w:rFonts w:eastAsiaTheme="minorEastAsia"/>
            <w:noProof/>
            <w:kern w:val="2"/>
            <w:sz w:val="24"/>
            <w:szCs w:val="24"/>
            <w:lang w:eastAsia="fr-FR"/>
            <w14:ligatures w14:val="standardContextual"/>
          </w:rPr>
          <w:tab/>
        </w:r>
        <w:r w:rsidR="002C55A2" w:rsidRPr="005A48DA">
          <w:rPr>
            <w:rStyle w:val="Lienhypertexte"/>
            <w:b/>
            <w:noProof/>
          </w:rPr>
          <w:t>La formation restreinte</w:t>
        </w:r>
        <w:r w:rsidR="002C55A2">
          <w:rPr>
            <w:noProof/>
            <w:webHidden/>
          </w:rPr>
          <w:tab/>
        </w:r>
        <w:r w:rsidR="002C55A2">
          <w:rPr>
            <w:noProof/>
            <w:webHidden/>
          </w:rPr>
          <w:fldChar w:fldCharType="begin"/>
        </w:r>
        <w:r w:rsidR="002C55A2">
          <w:rPr>
            <w:noProof/>
            <w:webHidden/>
          </w:rPr>
          <w:instrText xml:space="preserve"> PAGEREF _Toc231219700 \h </w:instrText>
        </w:r>
        <w:r w:rsidR="002C55A2">
          <w:rPr>
            <w:noProof/>
            <w:webHidden/>
          </w:rPr>
        </w:r>
        <w:r w:rsidR="002C55A2">
          <w:rPr>
            <w:noProof/>
            <w:webHidden/>
          </w:rPr>
          <w:fldChar w:fldCharType="separate"/>
        </w:r>
        <w:r w:rsidR="002C55A2">
          <w:rPr>
            <w:noProof/>
            <w:webHidden/>
          </w:rPr>
          <w:t>4</w:t>
        </w:r>
        <w:r w:rsidR="002C55A2">
          <w:rPr>
            <w:noProof/>
            <w:webHidden/>
          </w:rPr>
          <w:fldChar w:fldCharType="end"/>
        </w:r>
      </w:hyperlink>
    </w:p>
    <w:p w14:paraId="48DFC974" w14:textId="61B95B42" w:rsidR="002C55A2" w:rsidRDefault="00997763">
      <w:pPr>
        <w:pStyle w:val="TM3"/>
        <w:rPr>
          <w:rFonts w:eastAsiaTheme="minorEastAsia"/>
          <w:noProof/>
          <w:kern w:val="2"/>
          <w:sz w:val="24"/>
          <w:szCs w:val="24"/>
          <w:lang w:eastAsia="fr-FR"/>
          <w14:ligatures w14:val="standardContextual"/>
        </w:rPr>
      </w:pPr>
      <w:hyperlink w:anchor="_Toc231219701" w:history="1">
        <w:r w:rsidR="002C55A2" w:rsidRPr="005A48DA">
          <w:rPr>
            <w:rStyle w:val="Lienhypertexte"/>
            <w:rFonts w:ascii="Arial" w:hAnsi="Arial" w:cs="Arial"/>
            <w:b/>
            <w:bCs/>
            <w:noProof/>
          </w:rPr>
          <w:t>Article 1.</w:t>
        </w:r>
        <w:r w:rsidR="002C55A2">
          <w:rPr>
            <w:rFonts w:eastAsiaTheme="minorEastAsia"/>
            <w:noProof/>
            <w:kern w:val="2"/>
            <w:sz w:val="24"/>
            <w:szCs w:val="24"/>
            <w:lang w:eastAsia="fr-FR"/>
            <w14:ligatures w14:val="standardContextual"/>
          </w:rPr>
          <w:tab/>
        </w:r>
        <w:r w:rsidR="002C55A2" w:rsidRPr="005A48DA">
          <w:rPr>
            <w:rStyle w:val="Lienhypertexte"/>
            <w:b/>
            <w:noProof/>
          </w:rPr>
          <w:t>Fonctionnement général et secrétariat</w:t>
        </w:r>
        <w:r w:rsidR="002C55A2">
          <w:rPr>
            <w:noProof/>
            <w:webHidden/>
          </w:rPr>
          <w:tab/>
        </w:r>
        <w:r w:rsidR="002C55A2">
          <w:rPr>
            <w:noProof/>
            <w:webHidden/>
          </w:rPr>
          <w:fldChar w:fldCharType="begin"/>
        </w:r>
        <w:r w:rsidR="002C55A2">
          <w:rPr>
            <w:noProof/>
            <w:webHidden/>
          </w:rPr>
          <w:instrText xml:space="preserve"> PAGEREF _Toc231219701 \h </w:instrText>
        </w:r>
        <w:r w:rsidR="002C55A2">
          <w:rPr>
            <w:noProof/>
            <w:webHidden/>
          </w:rPr>
        </w:r>
        <w:r w:rsidR="002C55A2">
          <w:rPr>
            <w:noProof/>
            <w:webHidden/>
          </w:rPr>
          <w:fldChar w:fldCharType="separate"/>
        </w:r>
        <w:r w:rsidR="002C55A2">
          <w:rPr>
            <w:noProof/>
            <w:webHidden/>
          </w:rPr>
          <w:t>4</w:t>
        </w:r>
        <w:r w:rsidR="002C55A2">
          <w:rPr>
            <w:noProof/>
            <w:webHidden/>
          </w:rPr>
          <w:fldChar w:fldCharType="end"/>
        </w:r>
      </w:hyperlink>
    </w:p>
    <w:p w14:paraId="4C40384A" w14:textId="7C2A0F1F" w:rsidR="002C55A2" w:rsidRDefault="00997763">
      <w:pPr>
        <w:pStyle w:val="TM3"/>
        <w:rPr>
          <w:rFonts w:eastAsiaTheme="minorEastAsia"/>
          <w:noProof/>
          <w:kern w:val="2"/>
          <w:sz w:val="24"/>
          <w:szCs w:val="24"/>
          <w:lang w:eastAsia="fr-FR"/>
          <w14:ligatures w14:val="standardContextual"/>
        </w:rPr>
      </w:pPr>
      <w:hyperlink w:anchor="_Toc231219702" w:history="1">
        <w:r w:rsidR="002C55A2" w:rsidRPr="005A48DA">
          <w:rPr>
            <w:rStyle w:val="Lienhypertexte"/>
            <w:rFonts w:ascii="Arial" w:hAnsi="Arial" w:cs="Arial"/>
            <w:b/>
            <w:bCs/>
            <w:noProof/>
          </w:rPr>
          <w:t>Article 2.</w:t>
        </w:r>
        <w:r w:rsidR="002C55A2">
          <w:rPr>
            <w:rFonts w:eastAsiaTheme="minorEastAsia"/>
            <w:noProof/>
            <w:kern w:val="2"/>
            <w:sz w:val="24"/>
            <w:szCs w:val="24"/>
            <w:lang w:eastAsia="fr-FR"/>
            <w14:ligatures w14:val="standardContextual"/>
          </w:rPr>
          <w:tab/>
        </w:r>
        <w:r w:rsidR="002C55A2" w:rsidRPr="005A48DA">
          <w:rPr>
            <w:rStyle w:val="Lienhypertexte"/>
            <w:b/>
            <w:noProof/>
          </w:rPr>
          <w:t>Avis et travaux</w:t>
        </w:r>
        <w:r w:rsidR="002C55A2">
          <w:rPr>
            <w:noProof/>
            <w:webHidden/>
          </w:rPr>
          <w:tab/>
        </w:r>
        <w:r w:rsidR="002C55A2">
          <w:rPr>
            <w:noProof/>
            <w:webHidden/>
          </w:rPr>
          <w:fldChar w:fldCharType="begin"/>
        </w:r>
        <w:r w:rsidR="002C55A2">
          <w:rPr>
            <w:noProof/>
            <w:webHidden/>
          </w:rPr>
          <w:instrText xml:space="preserve"> PAGEREF _Toc231219702 \h </w:instrText>
        </w:r>
        <w:r w:rsidR="002C55A2">
          <w:rPr>
            <w:noProof/>
            <w:webHidden/>
          </w:rPr>
        </w:r>
        <w:r w:rsidR="002C55A2">
          <w:rPr>
            <w:noProof/>
            <w:webHidden/>
          </w:rPr>
          <w:fldChar w:fldCharType="separate"/>
        </w:r>
        <w:r w:rsidR="002C55A2">
          <w:rPr>
            <w:noProof/>
            <w:webHidden/>
          </w:rPr>
          <w:t>4</w:t>
        </w:r>
        <w:r w:rsidR="002C55A2">
          <w:rPr>
            <w:noProof/>
            <w:webHidden/>
          </w:rPr>
          <w:fldChar w:fldCharType="end"/>
        </w:r>
      </w:hyperlink>
    </w:p>
    <w:p w14:paraId="56BC3DDB" w14:textId="748801E8" w:rsidR="002C55A2" w:rsidRDefault="00997763">
      <w:pPr>
        <w:pStyle w:val="TM3"/>
        <w:rPr>
          <w:rFonts w:eastAsiaTheme="minorEastAsia"/>
          <w:noProof/>
          <w:kern w:val="2"/>
          <w:sz w:val="24"/>
          <w:szCs w:val="24"/>
          <w:lang w:eastAsia="fr-FR"/>
          <w14:ligatures w14:val="standardContextual"/>
        </w:rPr>
      </w:pPr>
      <w:hyperlink w:anchor="_Toc231219703" w:history="1">
        <w:r w:rsidR="002C55A2" w:rsidRPr="005A48DA">
          <w:rPr>
            <w:rStyle w:val="Lienhypertexte"/>
            <w:rFonts w:ascii="Arial" w:hAnsi="Arial" w:cs="Arial"/>
            <w:b/>
            <w:bCs/>
            <w:noProof/>
          </w:rPr>
          <w:t>Article 3.</w:t>
        </w:r>
        <w:r w:rsidR="002C55A2">
          <w:rPr>
            <w:rFonts w:eastAsiaTheme="minorEastAsia"/>
            <w:noProof/>
            <w:kern w:val="2"/>
            <w:sz w:val="24"/>
            <w:szCs w:val="24"/>
            <w:lang w:eastAsia="fr-FR"/>
            <w14:ligatures w14:val="standardContextual"/>
          </w:rPr>
          <w:tab/>
        </w:r>
        <w:r w:rsidR="002C55A2" w:rsidRPr="005A48DA">
          <w:rPr>
            <w:rStyle w:val="Lienhypertexte"/>
            <w:b/>
            <w:noProof/>
          </w:rPr>
          <w:t>Fréquence des réunions</w:t>
        </w:r>
        <w:r w:rsidR="002C55A2">
          <w:rPr>
            <w:noProof/>
            <w:webHidden/>
          </w:rPr>
          <w:tab/>
        </w:r>
        <w:r w:rsidR="002C55A2">
          <w:rPr>
            <w:noProof/>
            <w:webHidden/>
          </w:rPr>
          <w:fldChar w:fldCharType="begin"/>
        </w:r>
        <w:r w:rsidR="002C55A2">
          <w:rPr>
            <w:noProof/>
            <w:webHidden/>
          </w:rPr>
          <w:instrText xml:space="preserve"> PAGEREF _Toc231219703 \h </w:instrText>
        </w:r>
        <w:r w:rsidR="002C55A2">
          <w:rPr>
            <w:noProof/>
            <w:webHidden/>
          </w:rPr>
        </w:r>
        <w:r w:rsidR="002C55A2">
          <w:rPr>
            <w:noProof/>
            <w:webHidden/>
          </w:rPr>
          <w:fldChar w:fldCharType="separate"/>
        </w:r>
        <w:r w:rsidR="002C55A2">
          <w:rPr>
            <w:noProof/>
            <w:webHidden/>
          </w:rPr>
          <w:t>4</w:t>
        </w:r>
        <w:r w:rsidR="002C55A2">
          <w:rPr>
            <w:noProof/>
            <w:webHidden/>
          </w:rPr>
          <w:fldChar w:fldCharType="end"/>
        </w:r>
      </w:hyperlink>
    </w:p>
    <w:p w14:paraId="0E9DE5A2" w14:textId="7EEA954D" w:rsidR="002C55A2" w:rsidRDefault="00997763">
      <w:pPr>
        <w:pStyle w:val="TM1"/>
        <w:rPr>
          <w:rFonts w:eastAsiaTheme="minorEastAsia"/>
          <w:noProof/>
          <w:kern w:val="2"/>
          <w:sz w:val="24"/>
          <w:szCs w:val="24"/>
          <w:lang w:eastAsia="fr-FR"/>
          <w14:ligatures w14:val="standardContextual"/>
        </w:rPr>
      </w:pPr>
      <w:hyperlink w:anchor="_Toc231219704" w:history="1">
        <w:r w:rsidR="002C55A2" w:rsidRPr="005A48DA">
          <w:rPr>
            <w:rStyle w:val="Lienhypertexte"/>
            <w:b/>
            <w:noProof/>
          </w:rPr>
          <w:t>TITRE IV.</w:t>
        </w:r>
        <w:r w:rsidR="002C55A2">
          <w:rPr>
            <w:rFonts w:eastAsiaTheme="minorEastAsia"/>
            <w:noProof/>
            <w:kern w:val="2"/>
            <w:sz w:val="24"/>
            <w:szCs w:val="24"/>
            <w:lang w:eastAsia="fr-FR"/>
            <w14:ligatures w14:val="standardContextual"/>
          </w:rPr>
          <w:tab/>
        </w:r>
        <w:r w:rsidR="002C55A2" w:rsidRPr="005A48DA">
          <w:rPr>
            <w:rStyle w:val="Lienhypertexte"/>
            <w:b/>
            <w:noProof/>
          </w:rPr>
          <w:t>Les champs d’intervention de la commission restreinte</w:t>
        </w:r>
        <w:r w:rsidR="002C55A2">
          <w:rPr>
            <w:noProof/>
            <w:webHidden/>
          </w:rPr>
          <w:tab/>
        </w:r>
        <w:r w:rsidR="002C55A2">
          <w:rPr>
            <w:noProof/>
            <w:webHidden/>
          </w:rPr>
          <w:fldChar w:fldCharType="begin"/>
        </w:r>
        <w:r w:rsidR="002C55A2">
          <w:rPr>
            <w:noProof/>
            <w:webHidden/>
          </w:rPr>
          <w:instrText xml:space="preserve"> PAGEREF _Toc231219704 \h </w:instrText>
        </w:r>
        <w:r w:rsidR="002C55A2">
          <w:rPr>
            <w:noProof/>
            <w:webHidden/>
          </w:rPr>
        </w:r>
        <w:r w:rsidR="002C55A2">
          <w:rPr>
            <w:noProof/>
            <w:webHidden/>
          </w:rPr>
          <w:fldChar w:fldCharType="separate"/>
        </w:r>
        <w:r w:rsidR="002C55A2">
          <w:rPr>
            <w:noProof/>
            <w:webHidden/>
          </w:rPr>
          <w:t>5</w:t>
        </w:r>
        <w:r w:rsidR="002C55A2">
          <w:rPr>
            <w:noProof/>
            <w:webHidden/>
          </w:rPr>
          <w:fldChar w:fldCharType="end"/>
        </w:r>
      </w:hyperlink>
    </w:p>
    <w:p w14:paraId="5A7F40FB" w14:textId="798A796C" w:rsidR="002C55A2" w:rsidRDefault="00997763">
      <w:pPr>
        <w:pStyle w:val="TM2"/>
        <w:tabs>
          <w:tab w:val="left" w:pos="660"/>
          <w:tab w:val="right" w:leader="dot" w:pos="9062"/>
        </w:tabs>
        <w:rPr>
          <w:rFonts w:eastAsiaTheme="minorEastAsia"/>
          <w:noProof/>
          <w:kern w:val="2"/>
          <w:sz w:val="24"/>
          <w:szCs w:val="24"/>
          <w:lang w:eastAsia="fr-FR"/>
          <w14:ligatures w14:val="standardContextual"/>
        </w:rPr>
      </w:pPr>
      <w:hyperlink w:anchor="_Toc231219705" w:history="1">
        <w:r w:rsidR="002C55A2" w:rsidRPr="005A48DA">
          <w:rPr>
            <w:rStyle w:val="Lienhypertexte"/>
            <w:b/>
            <w:bCs/>
            <w:noProof/>
          </w:rPr>
          <w:t>I.</w:t>
        </w:r>
        <w:r w:rsidR="002C55A2">
          <w:rPr>
            <w:rFonts w:eastAsiaTheme="minorEastAsia"/>
            <w:noProof/>
            <w:kern w:val="2"/>
            <w:sz w:val="24"/>
            <w:szCs w:val="24"/>
            <w:lang w:eastAsia="fr-FR"/>
            <w14:ligatures w14:val="standardContextual"/>
          </w:rPr>
          <w:tab/>
        </w:r>
        <w:r w:rsidR="002C55A2" w:rsidRPr="005A48DA">
          <w:rPr>
            <w:rStyle w:val="Lienhypertexte"/>
            <w:b/>
            <w:noProof/>
          </w:rPr>
          <w:t>Les conflits d’intérêts (Art L.122-1 et suivants du code général de la fonction publique)</w:t>
        </w:r>
        <w:r w:rsidR="002C55A2">
          <w:rPr>
            <w:noProof/>
            <w:webHidden/>
          </w:rPr>
          <w:tab/>
        </w:r>
        <w:r w:rsidR="002C55A2">
          <w:rPr>
            <w:noProof/>
            <w:webHidden/>
          </w:rPr>
          <w:fldChar w:fldCharType="begin"/>
        </w:r>
        <w:r w:rsidR="002C55A2">
          <w:rPr>
            <w:noProof/>
            <w:webHidden/>
          </w:rPr>
          <w:instrText xml:space="preserve"> PAGEREF _Toc231219705 \h </w:instrText>
        </w:r>
        <w:r w:rsidR="002C55A2">
          <w:rPr>
            <w:noProof/>
            <w:webHidden/>
          </w:rPr>
        </w:r>
        <w:r w:rsidR="002C55A2">
          <w:rPr>
            <w:noProof/>
            <w:webHidden/>
          </w:rPr>
          <w:fldChar w:fldCharType="separate"/>
        </w:r>
        <w:r w:rsidR="002C55A2">
          <w:rPr>
            <w:noProof/>
            <w:webHidden/>
          </w:rPr>
          <w:t>5</w:t>
        </w:r>
        <w:r w:rsidR="002C55A2">
          <w:rPr>
            <w:noProof/>
            <w:webHidden/>
          </w:rPr>
          <w:fldChar w:fldCharType="end"/>
        </w:r>
      </w:hyperlink>
    </w:p>
    <w:p w14:paraId="5EECC1D0" w14:textId="2346365F" w:rsidR="002C55A2" w:rsidRDefault="00997763">
      <w:pPr>
        <w:pStyle w:val="TM2"/>
        <w:tabs>
          <w:tab w:val="left" w:pos="660"/>
          <w:tab w:val="right" w:leader="dot" w:pos="9062"/>
        </w:tabs>
        <w:rPr>
          <w:rFonts w:eastAsiaTheme="minorEastAsia"/>
          <w:noProof/>
          <w:kern w:val="2"/>
          <w:sz w:val="24"/>
          <w:szCs w:val="24"/>
          <w:lang w:eastAsia="fr-FR"/>
          <w14:ligatures w14:val="standardContextual"/>
        </w:rPr>
      </w:pPr>
      <w:hyperlink w:anchor="_Toc231219706" w:history="1">
        <w:r w:rsidR="002C55A2" w:rsidRPr="005A48DA">
          <w:rPr>
            <w:rStyle w:val="Lienhypertexte"/>
            <w:b/>
            <w:bCs/>
            <w:noProof/>
          </w:rPr>
          <w:t>II.</w:t>
        </w:r>
        <w:r w:rsidR="002C55A2">
          <w:rPr>
            <w:rFonts w:eastAsiaTheme="minorEastAsia"/>
            <w:noProof/>
            <w:kern w:val="2"/>
            <w:sz w:val="24"/>
            <w:szCs w:val="24"/>
            <w:lang w:eastAsia="fr-FR"/>
            <w14:ligatures w14:val="standardContextual"/>
          </w:rPr>
          <w:tab/>
        </w:r>
        <w:r w:rsidR="002C55A2" w:rsidRPr="005A48DA">
          <w:rPr>
            <w:rStyle w:val="Lienhypertexte"/>
            <w:b/>
            <w:noProof/>
          </w:rPr>
          <w:t>La création d’entreprise de valorisation (Art L.531-1 et suivants du code de la recherche)</w:t>
        </w:r>
        <w:r w:rsidR="002C55A2">
          <w:rPr>
            <w:noProof/>
            <w:webHidden/>
          </w:rPr>
          <w:tab/>
        </w:r>
        <w:r w:rsidR="002C55A2">
          <w:rPr>
            <w:noProof/>
            <w:webHidden/>
          </w:rPr>
          <w:fldChar w:fldCharType="begin"/>
        </w:r>
        <w:r w:rsidR="002C55A2">
          <w:rPr>
            <w:noProof/>
            <w:webHidden/>
          </w:rPr>
          <w:instrText xml:space="preserve"> PAGEREF _Toc231219706 \h </w:instrText>
        </w:r>
        <w:r w:rsidR="002C55A2">
          <w:rPr>
            <w:noProof/>
            <w:webHidden/>
          </w:rPr>
        </w:r>
        <w:r w:rsidR="002C55A2">
          <w:rPr>
            <w:noProof/>
            <w:webHidden/>
          </w:rPr>
          <w:fldChar w:fldCharType="separate"/>
        </w:r>
        <w:r w:rsidR="002C55A2">
          <w:rPr>
            <w:noProof/>
            <w:webHidden/>
          </w:rPr>
          <w:t>5</w:t>
        </w:r>
        <w:r w:rsidR="002C55A2">
          <w:rPr>
            <w:noProof/>
            <w:webHidden/>
          </w:rPr>
          <w:fldChar w:fldCharType="end"/>
        </w:r>
      </w:hyperlink>
    </w:p>
    <w:p w14:paraId="3BD4203B" w14:textId="240830EE" w:rsidR="002C55A2" w:rsidRDefault="00997763">
      <w:pPr>
        <w:pStyle w:val="TM2"/>
        <w:tabs>
          <w:tab w:val="left" w:pos="880"/>
          <w:tab w:val="right" w:leader="dot" w:pos="9062"/>
        </w:tabs>
        <w:rPr>
          <w:rFonts w:eastAsiaTheme="minorEastAsia"/>
          <w:noProof/>
          <w:kern w:val="2"/>
          <w:sz w:val="24"/>
          <w:szCs w:val="24"/>
          <w:lang w:eastAsia="fr-FR"/>
          <w14:ligatures w14:val="standardContextual"/>
        </w:rPr>
      </w:pPr>
      <w:hyperlink w:anchor="_Toc231219707" w:history="1">
        <w:r w:rsidR="002C55A2" w:rsidRPr="005A48DA">
          <w:rPr>
            <w:rStyle w:val="Lienhypertexte"/>
            <w:b/>
            <w:bCs/>
            <w:noProof/>
          </w:rPr>
          <w:t>III.</w:t>
        </w:r>
        <w:r w:rsidR="002C55A2">
          <w:rPr>
            <w:rFonts w:eastAsiaTheme="minorEastAsia"/>
            <w:noProof/>
            <w:kern w:val="2"/>
            <w:sz w:val="24"/>
            <w:szCs w:val="24"/>
            <w:lang w:eastAsia="fr-FR"/>
            <w14:ligatures w14:val="standardContextual"/>
          </w:rPr>
          <w:tab/>
        </w:r>
        <w:r w:rsidR="002C55A2" w:rsidRPr="005A48DA">
          <w:rPr>
            <w:rStyle w:val="Lienhypertexte"/>
            <w:b/>
            <w:noProof/>
          </w:rPr>
          <w:t>Le concours scientifique à une entreprise – participation au capital social d’une entreprise (Art L. 531-8 à L.531-9 du Code de la recherche)</w:t>
        </w:r>
        <w:r w:rsidR="002C55A2">
          <w:rPr>
            <w:noProof/>
            <w:webHidden/>
          </w:rPr>
          <w:tab/>
        </w:r>
        <w:r w:rsidR="002C55A2">
          <w:rPr>
            <w:noProof/>
            <w:webHidden/>
          </w:rPr>
          <w:fldChar w:fldCharType="begin"/>
        </w:r>
        <w:r w:rsidR="002C55A2">
          <w:rPr>
            <w:noProof/>
            <w:webHidden/>
          </w:rPr>
          <w:instrText xml:space="preserve"> PAGEREF _Toc231219707 \h </w:instrText>
        </w:r>
        <w:r w:rsidR="002C55A2">
          <w:rPr>
            <w:noProof/>
            <w:webHidden/>
          </w:rPr>
        </w:r>
        <w:r w:rsidR="002C55A2">
          <w:rPr>
            <w:noProof/>
            <w:webHidden/>
          </w:rPr>
          <w:fldChar w:fldCharType="separate"/>
        </w:r>
        <w:r w:rsidR="002C55A2">
          <w:rPr>
            <w:noProof/>
            <w:webHidden/>
          </w:rPr>
          <w:t>5</w:t>
        </w:r>
        <w:r w:rsidR="002C55A2">
          <w:rPr>
            <w:noProof/>
            <w:webHidden/>
          </w:rPr>
          <w:fldChar w:fldCharType="end"/>
        </w:r>
      </w:hyperlink>
    </w:p>
    <w:p w14:paraId="53E53ED7" w14:textId="05022E4D" w:rsidR="002C55A2" w:rsidRDefault="00997763">
      <w:pPr>
        <w:pStyle w:val="TM2"/>
        <w:tabs>
          <w:tab w:val="left" w:pos="880"/>
          <w:tab w:val="right" w:leader="dot" w:pos="9062"/>
        </w:tabs>
        <w:rPr>
          <w:rFonts w:eastAsiaTheme="minorEastAsia"/>
          <w:noProof/>
          <w:kern w:val="2"/>
          <w:sz w:val="24"/>
          <w:szCs w:val="24"/>
          <w:lang w:eastAsia="fr-FR"/>
          <w14:ligatures w14:val="standardContextual"/>
        </w:rPr>
      </w:pPr>
      <w:hyperlink w:anchor="_Toc231219708" w:history="1">
        <w:r w:rsidR="002C55A2" w:rsidRPr="005A48DA">
          <w:rPr>
            <w:rStyle w:val="Lienhypertexte"/>
            <w:b/>
            <w:bCs/>
            <w:noProof/>
          </w:rPr>
          <w:t>IV.</w:t>
        </w:r>
        <w:r w:rsidR="002C55A2">
          <w:rPr>
            <w:rFonts w:eastAsiaTheme="minorEastAsia"/>
            <w:noProof/>
            <w:kern w:val="2"/>
            <w:sz w:val="24"/>
            <w:szCs w:val="24"/>
            <w:lang w:eastAsia="fr-FR"/>
            <w14:ligatures w14:val="standardContextual"/>
          </w:rPr>
          <w:tab/>
        </w:r>
        <w:r w:rsidR="002C55A2" w:rsidRPr="005A48DA">
          <w:rPr>
            <w:rStyle w:val="Lienhypertexte"/>
            <w:b/>
            <w:noProof/>
          </w:rPr>
          <w:t>Les offres d’hébergement</w:t>
        </w:r>
        <w:r w:rsidR="002C55A2">
          <w:rPr>
            <w:noProof/>
            <w:webHidden/>
          </w:rPr>
          <w:tab/>
        </w:r>
        <w:r w:rsidR="002C55A2">
          <w:rPr>
            <w:noProof/>
            <w:webHidden/>
          </w:rPr>
          <w:fldChar w:fldCharType="begin"/>
        </w:r>
        <w:r w:rsidR="002C55A2">
          <w:rPr>
            <w:noProof/>
            <w:webHidden/>
          </w:rPr>
          <w:instrText xml:space="preserve"> PAGEREF _Toc231219708 \h </w:instrText>
        </w:r>
        <w:r w:rsidR="002C55A2">
          <w:rPr>
            <w:noProof/>
            <w:webHidden/>
          </w:rPr>
        </w:r>
        <w:r w:rsidR="002C55A2">
          <w:rPr>
            <w:noProof/>
            <w:webHidden/>
          </w:rPr>
          <w:fldChar w:fldCharType="separate"/>
        </w:r>
        <w:r w:rsidR="002C55A2">
          <w:rPr>
            <w:noProof/>
            <w:webHidden/>
          </w:rPr>
          <w:t>5</w:t>
        </w:r>
        <w:r w:rsidR="002C55A2">
          <w:rPr>
            <w:noProof/>
            <w:webHidden/>
          </w:rPr>
          <w:fldChar w:fldCharType="end"/>
        </w:r>
      </w:hyperlink>
    </w:p>
    <w:p w14:paraId="1CA89BEB" w14:textId="01043C0D" w:rsidR="002C55A2" w:rsidRDefault="00997763">
      <w:pPr>
        <w:pStyle w:val="TM2"/>
        <w:tabs>
          <w:tab w:val="left" w:pos="880"/>
          <w:tab w:val="right" w:leader="dot" w:pos="9062"/>
        </w:tabs>
        <w:rPr>
          <w:rFonts w:eastAsiaTheme="minorEastAsia"/>
          <w:noProof/>
          <w:kern w:val="2"/>
          <w:sz w:val="24"/>
          <w:szCs w:val="24"/>
          <w:lang w:eastAsia="fr-FR"/>
          <w14:ligatures w14:val="standardContextual"/>
        </w:rPr>
      </w:pPr>
      <w:hyperlink w:anchor="_Toc231219709" w:history="1">
        <w:r w:rsidR="002C55A2" w:rsidRPr="005A48DA">
          <w:rPr>
            <w:rStyle w:val="Lienhypertexte"/>
            <w:b/>
            <w:bCs/>
            <w:noProof/>
          </w:rPr>
          <w:t>VI.</w:t>
        </w:r>
        <w:r w:rsidR="002C55A2">
          <w:rPr>
            <w:rFonts w:eastAsiaTheme="minorEastAsia"/>
            <w:noProof/>
            <w:kern w:val="2"/>
            <w:sz w:val="24"/>
            <w:szCs w:val="24"/>
            <w:lang w:eastAsia="fr-FR"/>
            <w14:ligatures w14:val="standardContextual"/>
          </w:rPr>
          <w:tab/>
        </w:r>
        <w:r w:rsidR="002C55A2" w:rsidRPr="005A48DA">
          <w:rPr>
            <w:rStyle w:val="Lienhypertexte"/>
            <w:b/>
            <w:noProof/>
          </w:rPr>
          <w:t>Autres situations</w:t>
        </w:r>
        <w:r w:rsidR="002C55A2">
          <w:rPr>
            <w:noProof/>
            <w:webHidden/>
          </w:rPr>
          <w:tab/>
        </w:r>
        <w:r w:rsidR="002C55A2">
          <w:rPr>
            <w:noProof/>
            <w:webHidden/>
          </w:rPr>
          <w:fldChar w:fldCharType="begin"/>
        </w:r>
        <w:r w:rsidR="002C55A2">
          <w:rPr>
            <w:noProof/>
            <w:webHidden/>
          </w:rPr>
          <w:instrText xml:space="preserve"> PAGEREF _Toc231219709 \h </w:instrText>
        </w:r>
        <w:r w:rsidR="002C55A2">
          <w:rPr>
            <w:noProof/>
            <w:webHidden/>
          </w:rPr>
        </w:r>
        <w:r w:rsidR="002C55A2">
          <w:rPr>
            <w:noProof/>
            <w:webHidden/>
          </w:rPr>
          <w:fldChar w:fldCharType="separate"/>
        </w:r>
        <w:r w:rsidR="002C55A2">
          <w:rPr>
            <w:noProof/>
            <w:webHidden/>
          </w:rPr>
          <w:t>6</w:t>
        </w:r>
        <w:r w:rsidR="002C55A2">
          <w:rPr>
            <w:noProof/>
            <w:webHidden/>
          </w:rPr>
          <w:fldChar w:fldCharType="end"/>
        </w:r>
      </w:hyperlink>
    </w:p>
    <w:p w14:paraId="52D758BC" w14:textId="0B7249BC" w:rsidR="00EA60B4" w:rsidRPr="005A4CDD" w:rsidRDefault="00EA60B4" w:rsidP="00EA60B4">
      <w:pPr>
        <w:spacing w:after="0" w:line="240" w:lineRule="auto"/>
        <w:rPr>
          <w:rFonts w:ascii="Arial" w:hAnsi="Arial" w:cs="Arial"/>
          <w:sz w:val="20"/>
          <w:szCs w:val="20"/>
        </w:rPr>
      </w:pPr>
      <w:r w:rsidRPr="00990CA8">
        <w:rPr>
          <w:rFonts w:ascii="Arial" w:hAnsi="Arial" w:cs="Arial"/>
          <w:sz w:val="20"/>
          <w:szCs w:val="20"/>
        </w:rPr>
        <w:fldChar w:fldCharType="end"/>
      </w:r>
    </w:p>
    <w:p w14:paraId="3DF7E140" w14:textId="60756D45" w:rsidR="00EA60B4" w:rsidRPr="005A4CDD" w:rsidRDefault="00EA60B4" w:rsidP="00CD0778">
      <w:pPr>
        <w:spacing w:after="0" w:line="240" w:lineRule="auto"/>
        <w:rPr>
          <w:rFonts w:ascii="Arial" w:hAnsi="Arial" w:cs="Arial"/>
          <w:b/>
          <w:sz w:val="20"/>
          <w:szCs w:val="20"/>
        </w:rPr>
      </w:pPr>
      <w:r w:rsidRPr="005A4CDD">
        <w:rPr>
          <w:rFonts w:ascii="Arial" w:hAnsi="Arial" w:cs="Arial"/>
          <w:b/>
          <w:sz w:val="20"/>
          <w:szCs w:val="20"/>
        </w:rPr>
        <w:br w:type="page"/>
      </w:r>
    </w:p>
    <w:p w14:paraId="6923880F" w14:textId="1F60D504" w:rsidR="003271D9" w:rsidRPr="002C55A2" w:rsidRDefault="003271D9" w:rsidP="003271D9">
      <w:pPr>
        <w:pStyle w:val="Titre1"/>
        <w:numPr>
          <w:ilvl w:val="0"/>
          <w:numId w:val="2"/>
        </w:numPr>
        <w:spacing w:before="0" w:line="240" w:lineRule="auto"/>
        <w:rPr>
          <w:b/>
          <w:color w:val="009DE0"/>
        </w:rPr>
      </w:pPr>
      <w:bookmarkStart w:id="10" w:name="_Toc231219696"/>
      <w:r>
        <w:rPr>
          <w:b/>
          <w:color w:val="009DE0"/>
        </w:rPr>
        <w:lastRenderedPageBreak/>
        <w:t>Dispositions communes</w:t>
      </w:r>
      <w:bookmarkEnd w:id="10"/>
    </w:p>
    <w:p w14:paraId="521C7328" w14:textId="5A84D3DE" w:rsidR="00364F88" w:rsidRDefault="00364F88" w:rsidP="00364F88">
      <w:p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La commission éthique et déontologie peut être saisi</w:t>
      </w:r>
      <w:r w:rsidR="000E5158">
        <w:rPr>
          <w:rFonts w:ascii="Arial" w:eastAsia="Times New Roman" w:hAnsi="Arial" w:cs="Arial"/>
          <w:sz w:val="20"/>
          <w:szCs w:val="20"/>
        </w:rPr>
        <w:t>e</w:t>
      </w:r>
      <w:r w:rsidRPr="00364F88">
        <w:rPr>
          <w:rFonts w:ascii="Arial" w:eastAsia="Times New Roman" w:hAnsi="Arial" w:cs="Arial"/>
          <w:sz w:val="20"/>
          <w:szCs w:val="20"/>
        </w:rPr>
        <w:t xml:space="preserve"> pour tout sujet relevant de ses missions</w:t>
      </w:r>
      <w:bookmarkStart w:id="11" w:name="_Toc207199399"/>
      <w:bookmarkStart w:id="12" w:name="_Toc209436929"/>
      <w:bookmarkEnd w:id="11"/>
      <w:bookmarkEnd w:id="12"/>
      <w:r w:rsidR="000E5158">
        <w:rPr>
          <w:rFonts w:ascii="Arial" w:eastAsia="Times New Roman" w:hAnsi="Arial" w:cs="Arial"/>
          <w:sz w:val="20"/>
          <w:szCs w:val="20"/>
        </w:rPr>
        <w:t xml:space="preserve"> telles que définies dans le préambule du présent règlement.</w:t>
      </w:r>
    </w:p>
    <w:p w14:paraId="104DCB82" w14:textId="77777777" w:rsidR="000E5158" w:rsidRPr="00364F88" w:rsidRDefault="000E5158" w:rsidP="00364F88">
      <w:pPr>
        <w:autoSpaceDE w:val="0"/>
        <w:autoSpaceDN w:val="0"/>
        <w:adjustRightInd w:val="0"/>
        <w:spacing w:after="0" w:line="240" w:lineRule="auto"/>
        <w:jc w:val="both"/>
        <w:rPr>
          <w:rFonts w:ascii="Arial" w:eastAsia="Times New Roman" w:hAnsi="Arial" w:cs="Arial"/>
          <w:sz w:val="20"/>
          <w:szCs w:val="20"/>
        </w:rPr>
      </w:pPr>
    </w:p>
    <w:p w14:paraId="287AB8B3" w14:textId="77777777" w:rsidR="00364F88" w:rsidRDefault="00364F88" w:rsidP="00364F88">
      <w:p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 xml:space="preserve">Sont par ailleurs exclues du périmètre de la commission éthique et déontologie : </w:t>
      </w:r>
      <w:bookmarkStart w:id="13" w:name="_Toc207199400"/>
      <w:bookmarkStart w:id="14" w:name="_Toc209436930"/>
      <w:bookmarkEnd w:id="13"/>
      <w:bookmarkEnd w:id="14"/>
    </w:p>
    <w:p w14:paraId="65AF5830" w14:textId="77777777" w:rsidR="000E5158" w:rsidRPr="00364F88" w:rsidRDefault="000E5158" w:rsidP="00364F88">
      <w:pPr>
        <w:autoSpaceDE w:val="0"/>
        <w:autoSpaceDN w:val="0"/>
        <w:adjustRightInd w:val="0"/>
        <w:spacing w:after="0" w:line="240" w:lineRule="auto"/>
        <w:jc w:val="both"/>
        <w:rPr>
          <w:rFonts w:ascii="Arial" w:eastAsia="Times New Roman" w:hAnsi="Arial" w:cs="Arial"/>
          <w:sz w:val="20"/>
          <w:szCs w:val="20"/>
        </w:rPr>
      </w:pPr>
    </w:p>
    <w:p w14:paraId="070C657A" w14:textId="77777777" w:rsidR="00364F88" w:rsidRPr="00364F8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Les missions relevant d’un comité d’éthique en expérimentation animale telles que définies aux articles R. 214-118 et suivants du Code Rural et de la Pêche Maritime ;</w:t>
      </w:r>
      <w:bookmarkStart w:id="15" w:name="_Toc207199401"/>
      <w:bookmarkStart w:id="16" w:name="_Toc209436931"/>
      <w:bookmarkEnd w:id="15"/>
      <w:bookmarkEnd w:id="16"/>
    </w:p>
    <w:p w14:paraId="019DA083" w14:textId="77777777" w:rsidR="00364F88" w:rsidRPr="00364F8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Les missions relevant des Délégués à la Protection des Données telles que définies par le Règlement Général de Protection des Données (règlement UE 2016/679 du Parlement européen et du Conseil du 27 avril 2016) ;</w:t>
      </w:r>
      <w:bookmarkStart w:id="17" w:name="_Toc207199402"/>
      <w:bookmarkStart w:id="18" w:name="_Toc209436932"/>
      <w:bookmarkEnd w:id="17"/>
      <w:bookmarkEnd w:id="18"/>
    </w:p>
    <w:p w14:paraId="172374FE" w14:textId="529080E1" w:rsidR="00364F88" w:rsidRPr="00364F8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Le</w:t>
      </w:r>
      <w:r w:rsidR="00295E0E">
        <w:rPr>
          <w:rFonts w:ascii="Arial" w:eastAsia="Times New Roman" w:hAnsi="Arial" w:cs="Arial"/>
          <w:sz w:val="20"/>
          <w:szCs w:val="20"/>
        </w:rPr>
        <w:t xml:space="preserve">s avis individuels relevant de la compétence </w:t>
      </w:r>
      <w:r w:rsidRPr="00364F88">
        <w:rPr>
          <w:rFonts w:ascii="Arial" w:eastAsia="Times New Roman" w:hAnsi="Arial" w:cs="Arial"/>
          <w:sz w:val="20"/>
          <w:szCs w:val="20"/>
        </w:rPr>
        <w:t>des Référents de l’établissement ;</w:t>
      </w:r>
      <w:bookmarkStart w:id="19" w:name="_Toc207199403"/>
      <w:bookmarkStart w:id="20" w:name="_Toc209436933"/>
      <w:bookmarkEnd w:id="19"/>
      <w:bookmarkEnd w:id="20"/>
    </w:p>
    <w:p w14:paraId="464BFEFA" w14:textId="77777777" w:rsidR="00364F88" w:rsidRPr="00364F8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Les missions relevant d’un Comité de Protection des Personnes telles que définies aux articles L. 1121-1 et R. 1121-1 du Code de la Santé Publique ;</w:t>
      </w:r>
      <w:bookmarkStart w:id="21" w:name="_Toc207199404"/>
      <w:bookmarkStart w:id="22" w:name="_Toc209436934"/>
      <w:bookmarkEnd w:id="21"/>
      <w:bookmarkEnd w:id="22"/>
    </w:p>
    <w:p w14:paraId="6C81A5D4" w14:textId="77777777" w:rsidR="00364F88" w:rsidRPr="00364F8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 xml:space="preserve">Les missions relevant du comité éthique de la recherche de l’université et du comité éthique de la recherche du CHU de Bordeaux telles que définies dans leurs règlements intérieurs ; </w:t>
      </w:r>
      <w:bookmarkStart w:id="23" w:name="_Toc207199405"/>
      <w:bookmarkStart w:id="24" w:name="_Toc209436935"/>
      <w:bookmarkEnd w:id="23"/>
      <w:bookmarkEnd w:id="24"/>
    </w:p>
    <w:p w14:paraId="2396EFA4" w14:textId="7067FD83" w:rsidR="00364F88" w:rsidRPr="00CD0778" w:rsidRDefault="00364F88" w:rsidP="00364F88">
      <w:pPr>
        <w:numPr>
          <w:ilvl w:val="0"/>
          <w:numId w:val="18"/>
        </w:numPr>
        <w:autoSpaceDE w:val="0"/>
        <w:autoSpaceDN w:val="0"/>
        <w:adjustRightInd w:val="0"/>
        <w:spacing w:after="0" w:line="240" w:lineRule="auto"/>
        <w:jc w:val="both"/>
        <w:rPr>
          <w:rFonts w:ascii="Arial" w:eastAsia="Times New Roman" w:hAnsi="Arial" w:cs="Arial"/>
          <w:sz w:val="20"/>
          <w:szCs w:val="20"/>
        </w:rPr>
      </w:pPr>
      <w:r w:rsidRPr="00364F88">
        <w:rPr>
          <w:rFonts w:ascii="Arial" w:eastAsia="Times New Roman" w:hAnsi="Arial" w:cs="Arial"/>
          <w:sz w:val="20"/>
          <w:szCs w:val="20"/>
        </w:rPr>
        <w:t xml:space="preserve">Les missions du Comité Ethique, Scientifique et Pédagogique du Centre de don des corps du </w:t>
      </w:r>
      <w:r w:rsidRPr="002100BE">
        <w:rPr>
          <w:rFonts w:ascii="Arial" w:eastAsia="Times New Roman" w:hAnsi="Arial" w:cs="Arial"/>
          <w:sz w:val="20"/>
          <w:szCs w:val="20"/>
        </w:rPr>
        <w:t>Département d’anatomie du Collège des Sciences de la Santé telles que définies dans ses statuts.</w:t>
      </w:r>
      <w:bookmarkStart w:id="25" w:name="_Toc207199406"/>
      <w:bookmarkStart w:id="26" w:name="_Toc209436936"/>
      <w:bookmarkStart w:id="27" w:name="_Toc207199407"/>
      <w:bookmarkStart w:id="28" w:name="_Toc209436937"/>
      <w:bookmarkStart w:id="29" w:name="_Hlk207117142"/>
      <w:bookmarkEnd w:id="25"/>
      <w:bookmarkEnd w:id="26"/>
      <w:bookmarkEnd w:id="27"/>
      <w:bookmarkEnd w:id="28"/>
    </w:p>
    <w:p w14:paraId="10DCEBED" w14:textId="77777777" w:rsidR="002100BE" w:rsidRPr="002100BE" w:rsidRDefault="002100BE" w:rsidP="00364F88">
      <w:pPr>
        <w:spacing w:after="0" w:line="240" w:lineRule="auto"/>
        <w:contextualSpacing/>
        <w:rPr>
          <w:rFonts w:ascii="Arial" w:hAnsi="Arial" w:cs="Arial"/>
          <w:sz w:val="20"/>
          <w:szCs w:val="20"/>
        </w:rPr>
      </w:pPr>
    </w:p>
    <w:p w14:paraId="707430C1" w14:textId="4555E723" w:rsidR="00364F88" w:rsidRPr="002100BE" w:rsidRDefault="00364F88" w:rsidP="00364F88">
      <w:pPr>
        <w:spacing w:after="0" w:line="240" w:lineRule="auto"/>
        <w:contextualSpacing/>
        <w:rPr>
          <w:rFonts w:ascii="Arial" w:hAnsi="Arial" w:cs="Arial"/>
          <w:sz w:val="20"/>
          <w:szCs w:val="20"/>
        </w:rPr>
      </w:pPr>
      <w:r w:rsidRPr="002100BE">
        <w:rPr>
          <w:rFonts w:ascii="Arial" w:hAnsi="Arial" w:cs="Arial"/>
          <w:sz w:val="20"/>
          <w:szCs w:val="20"/>
        </w:rPr>
        <w:t>Les membres de la commission se trouvant en situation de conflit d’intérêt</w:t>
      </w:r>
      <w:r w:rsidR="00B61395">
        <w:rPr>
          <w:rFonts w:ascii="Arial" w:hAnsi="Arial" w:cs="Arial"/>
          <w:sz w:val="20"/>
          <w:szCs w:val="20"/>
        </w:rPr>
        <w:t>s</w:t>
      </w:r>
      <w:r w:rsidRPr="002100BE">
        <w:rPr>
          <w:rFonts w:ascii="Arial" w:hAnsi="Arial" w:cs="Arial"/>
          <w:sz w:val="20"/>
          <w:szCs w:val="20"/>
        </w:rPr>
        <w:t xml:space="preserve"> avec un dossier soumis à la commission </w:t>
      </w:r>
      <w:r w:rsidR="000E5158" w:rsidRPr="002100BE">
        <w:rPr>
          <w:rFonts w:ascii="Arial" w:hAnsi="Arial" w:cs="Arial"/>
          <w:sz w:val="20"/>
          <w:szCs w:val="20"/>
        </w:rPr>
        <w:t xml:space="preserve">sont </w:t>
      </w:r>
      <w:r w:rsidRPr="002100BE">
        <w:rPr>
          <w:rFonts w:ascii="Arial" w:hAnsi="Arial" w:cs="Arial"/>
          <w:sz w:val="20"/>
          <w:szCs w:val="20"/>
        </w:rPr>
        <w:t xml:space="preserve">dans l’obligation de le signaler et de ne pas prendre part à l’évaluation du dossier. </w:t>
      </w:r>
      <w:bookmarkStart w:id="30" w:name="_Toc209436945"/>
      <w:bookmarkEnd w:id="30"/>
    </w:p>
    <w:p w14:paraId="347F5593" w14:textId="77777777" w:rsidR="00364F88" w:rsidRPr="002100BE" w:rsidRDefault="00364F88" w:rsidP="00364F88">
      <w:pPr>
        <w:spacing w:after="0" w:line="240" w:lineRule="auto"/>
        <w:contextualSpacing/>
        <w:rPr>
          <w:rFonts w:ascii="Arial" w:hAnsi="Arial" w:cs="Arial"/>
          <w:sz w:val="20"/>
          <w:szCs w:val="20"/>
        </w:rPr>
      </w:pPr>
      <w:bookmarkStart w:id="31" w:name="_Toc209436946"/>
      <w:bookmarkEnd w:id="31"/>
    </w:p>
    <w:p w14:paraId="4BC4845A" w14:textId="0DA0DE23" w:rsidR="000E5158" w:rsidRPr="000E5158" w:rsidRDefault="00364F88" w:rsidP="000E5158">
      <w:pPr>
        <w:spacing w:after="0" w:line="240" w:lineRule="auto"/>
        <w:contextualSpacing/>
        <w:rPr>
          <w:rFonts w:ascii="Arial" w:hAnsi="Arial" w:cs="Arial"/>
          <w:sz w:val="20"/>
          <w:szCs w:val="20"/>
        </w:rPr>
      </w:pPr>
      <w:r w:rsidRPr="002100BE">
        <w:rPr>
          <w:rFonts w:ascii="Arial" w:hAnsi="Arial" w:cs="Arial"/>
          <w:sz w:val="20"/>
          <w:szCs w:val="20"/>
        </w:rPr>
        <w:t xml:space="preserve">Les membres de la commission s’engagent à garder strictement confidentielles et à ne communiquer </w:t>
      </w:r>
      <w:r w:rsidRPr="00364F88">
        <w:rPr>
          <w:rFonts w:ascii="Arial" w:hAnsi="Arial" w:cs="Arial"/>
          <w:sz w:val="20"/>
          <w:szCs w:val="20"/>
        </w:rPr>
        <w:t xml:space="preserve">à des tiers, par quelque moyen que ce soit, les informations qui leurs sont </w:t>
      </w:r>
      <w:r w:rsidR="005E7059">
        <w:rPr>
          <w:rFonts w:ascii="Arial" w:hAnsi="Arial" w:cs="Arial"/>
          <w:sz w:val="20"/>
          <w:szCs w:val="20"/>
        </w:rPr>
        <w:t>transmises dans le cadre des travaux</w:t>
      </w:r>
      <w:r w:rsidRPr="00364F88">
        <w:rPr>
          <w:rFonts w:ascii="Arial" w:hAnsi="Arial" w:cs="Arial"/>
          <w:sz w:val="20"/>
          <w:szCs w:val="20"/>
        </w:rPr>
        <w:t xml:space="preserve"> de la commission.</w:t>
      </w:r>
      <w:bookmarkStart w:id="32" w:name="_Toc209436947"/>
      <w:bookmarkEnd w:id="29"/>
      <w:bookmarkEnd w:id="32"/>
    </w:p>
    <w:p w14:paraId="2A09F135" w14:textId="13580981" w:rsidR="005441BE" w:rsidRPr="002C55A2" w:rsidRDefault="003271D9" w:rsidP="005441BE">
      <w:pPr>
        <w:pStyle w:val="Titre1"/>
        <w:numPr>
          <w:ilvl w:val="0"/>
          <w:numId w:val="2"/>
        </w:numPr>
        <w:rPr>
          <w:b/>
          <w:color w:val="009DE0"/>
        </w:rPr>
      </w:pPr>
      <w:bookmarkStart w:id="33" w:name="_Toc231219697"/>
      <w:r w:rsidRPr="005441BE">
        <w:rPr>
          <w:b/>
          <w:color w:val="009DE0"/>
        </w:rPr>
        <w:t>La formation plénière</w:t>
      </w:r>
      <w:bookmarkEnd w:id="33"/>
    </w:p>
    <w:p w14:paraId="65603346" w14:textId="25BE7745" w:rsidR="00EA60B4" w:rsidRPr="002C55A2" w:rsidRDefault="00EA60B4" w:rsidP="002237E5">
      <w:pPr>
        <w:pStyle w:val="Titre3"/>
        <w:numPr>
          <w:ilvl w:val="0"/>
          <w:numId w:val="4"/>
        </w:numPr>
        <w:spacing w:before="0" w:line="240" w:lineRule="auto"/>
        <w:rPr>
          <w:b/>
          <w:color w:val="009DE0"/>
        </w:rPr>
      </w:pPr>
      <w:bookmarkStart w:id="34" w:name="_Toc231219698"/>
      <w:r w:rsidRPr="002C55A2">
        <w:rPr>
          <w:b/>
          <w:color w:val="009DE0"/>
        </w:rPr>
        <w:t>Fonctionnement général</w:t>
      </w:r>
      <w:r w:rsidR="009004BB" w:rsidRPr="002C55A2">
        <w:rPr>
          <w:b/>
          <w:color w:val="009DE0"/>
        </w:rPr>
        <w:t xml:space="preserve"> et secrétariat</w:t>
      </w:r>
      <w:bookmarkEnd w:id="34"/>
    </w:p>
    <w:p w14:paraId="369BFB44" w14:textId="77777777" w:rsidR="00EA60B4" w:rsidRPr="002C55A2" w:rsidRDefault="00EA60B4" w:rsidP="00EA60B4">
      <w:pPr>
        <w:pStyle w:val="NormalWeb"/>
        <w:spacing w:before="0" w:beforeAutospacing="0" w:after="0" w:afterAutospacing="0"/>
        <w:jc w:val="both"/>
        <w:rPr>
          <w:rFonts w:ascii="Arial" w:hAnsi="Arial" w:cs="Arial"/>
          <w:sz w:val="20"/>
          <w:szCs w:val="20"/>
        </w:rPr>
      </w:pPr>
    </w:p>
    <w:p w14:paraId="247D8536" w14:textId="77777777" w:rsidR="009004BB" w:rsidRPr="002C55A2" w:rsidRDefault="009004BB" w:rsidP="009004BB">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Le secrétariat de la formation plénière est assuré par la direction des affaires juridiques de l’université de Bordeaux</w:t>
      </w:r>
      <w:bookmarkStart w:id="35" w:name="_Toc209436949"/>
      <w:bookmarkEnd w:id="35"/>
      <w:r w:rsidRPr="002C55A2">
        <w:rPr>
          <w:rFonts w:ascii="Arial" w:eastAsia="Times New Roman" w:hAnsi="Arial" w:cs="Arial"/>
          <w:sz w:val="20"/>
          <w:szCs w:val="20"/>
          <w:lang w:eastAsia="fr-FR"/>
        </w:rPr>
        <w:t xml:space="preserve"> et assure les missions suivantes : </w:t>
      </w:r>
    </w:p>
    <w:p w14:paraId="7E6C37CE" w14:textId="77777777" w:rsidR="009004BB" w:rsidRPr="002C55A2" w:rsidRDefault="009004BB" w:rsidP="009004BB">
      <w:pPr>
        <w:autoSpaceDE w:val="0"/>
        <w:autoSpaceDN w:val="0"/>
        <w:adjustRightInd w:val="0"/>
        <w:spacing w:after="0" w:line="240" w:lineRule="auto"/>
        <w:jc w:val="both"/>
        <w:rPr>
          <w:rFonts w:ascii="Arial" w:eastAsia="Times New Roman" w:hAnsi="Arial" w:cs="Arial"/>
          <w:sz w:val="20"/>
          <w:szCs w:val="20"/>
          <w:lang w:eastAsia="fr-FR"/>
        </w:rPr>
      </w:pPr>
    </w:p>
    <w:p w14:paraId="18A5CA91"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la</w:t>
      </w:r>
      <w:proofErr w:type="gramEnd"/>
      <w:r w:rsidRPr="002C55A2">
        <w:rPr>
          <w:rFonts w:ascii="Arial" w:eastAsia="Times New Roman" w:hAnsi="Arial" w:cs="Arial"/>
          <w:sz w:val="20"/>
          <w:szCs w:val="20"/>
          <w:lang w:eastAsia="fr-FR"/>
        </w:rPr>
        <w:t xml:space="preserve"> rédaction, l’archivage et la diffusion des différents avis émis ;</w:t>
      </w:r>
    </w:p>
    <w:p w14:paraId="2B58EE20"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l’organisation</w:t>
      </w:r>
      <w:proofErr w:type="gramEnd"/>
      <w:r w:rsidRPr="002C55A2">
        <w:rPr>
          <w:rFonts w:ascii="Arial" w:eastAsia="Times New Roman" w:hAnsi="Arial" w:cs="Arial"/>
          <w:sz w:val="20"/>
          <w:szCs w:val="20"/>
          <w:lang w:eastAsia="fr-FR"/>
        </w:rPr>
        <w:t xml:space="preserve"> administrative et logistique ; </w:t>
      </w:r>
    </w:p>
    <w:p w14:paraId="0DB4061D"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la</w:t>
      </w:r>
      <w:proofErr w:type="gramEnd"/>
      <w:r w:rsidRPr="002C55A2">
        <w:rPr>
          <w:rFonts w:ascii="Arial" w:eastAsia="Times New Roman" w:hAnsi="Arial" w:cs="Arial"/>
          <w:sz w:val="20"/>
          <w:szCs w:val="20"/>
          <w:lang w:eastAsia="fr-FR"/>
        </w:rPr>
        <w:t xml:space="preserve"> diffusion aux membres de la commission les informations nécessaires à son bon fonctionnement.</w:t>
      </w:r>
    </w:p>
    <w:p w14:paraId="32885668" w14:textId="77777777" w:rsidR="00DC6B20" w:rsidRPr="00EA60B4" w:rsidRDefault="00DC6B20" w:rsidP="00EA60B4">
      <w:pPr>
        <w:autoSpaceDE w:val="0"/>
        <w:autoSpaceDN w:val="0"/>
        <w:adjustRightInd w:val="0"/>
        <w:spacing w:after="0" w:line="240" w:lineRule="auto"/>
        <w:jc w:val="both"/>
        <w:rPr>
          <w:rFonts w:ascii="Arial" w:eastAsia="Times New Roman" w:hAnsi="Arial" w:cs="Arial"/>
          <w:sz w:val="20"/>
          <w:szCs w:val="20"/>
          <w:lang w:eastAsia="fr-FR"/>
        </w:rPr>
      </w:pPr>
    </w:p>
    <w:p w14:paraId="2E43B121" w14:textId="2119576A" w:rsidR="00EA60B4" w:rsidRPr="00EA60B4" w:rsidRDefault="00EA60B4" w:rsidP="00EA60B4">
      <w:pPr>
        <w:autoSpaceDE w:val="0"/>
        <w:autoSpaceDN w:val="0"/>
        <w:adjustRightInd w:val="0"/>
        <w:spacing w:after="0" w:line="240" w:lineRule="auto"/>
        <w:jc w:val="both"/>
        <w:rPr>
          <w:rFonts w:ascii="Arial" w:eastAsia="Times New Roman" w:hAnsi="Arial" w:cs="Arial"/>
          <w:sz w:val="20"/>
          <w:szCs w:val="20"/>
          <w:lang w:eastAsia="fr-FR"/>
        </w:rPr>
      </w:pPr>
      <w:r w:rsidRPr="00EA60B4">
        <w:rPr>
          <w:rFonts w:ascii="Arial" w:eastAsia="Times New Roman" w:hAnsi="Arial" w:cs="Arial"/>
          <w:sz w:val="20"/>
          <w:szCs w:val="20"/>
          <w:lang w:eastAsia="fr-FR"/>
        </w:rPr>
        <w:t xml:space="preserve">Le secrétariat de la commission est chargé de communiquer l’ordre du jour 10 jours avant la réunion de la </w:t>
      </w:r>
      <w:r w:rsidR="00855154">
        <w:rPr>
          <w:rFonts w:ascii="Arial" w:eastAsia="Times New Roman" w:hAnsi="Arial" w:cs="Arial"/>
          <w:sz w:val="20"/>
          <w:szCs w:val="20"/>
          <w:lang w:eastAsia="fr-FR"/>
        </w:rPr>
        <w:t>c</w:t>
      </w:r>
      <w:r w:rsidRPr="00EA60B4">
        <w:rPr>
          <w:rFonts w:ascii="Arial" w:eastAsia="Times New Roman" w:hAnsi="Arial" w:cs="Arial"/>
          <w:sz w:val="20"/>
          <w:szCs w:val="20"/>
          <w:lang w:eastAsia="fr-FR"/>
        </w:rPr>
        <w:t xml:space="preserve">ommission. Les documents afférents sont communiqués 8 jours avant la réunion de la </w:t>
      </w:r>
      <w:r w:rsidR="00855154">
        <w:rPr>
          <w:rFonts w:ascii="Arial" w:eastAsia="Times New Roman" w:hAnsi="Arial" w:cs="Arial"/>
          <w:sz w:val="20"/>
          <w:szCs w:val="20"/>
          <w:lang w:eastAsia="fr-FR"/>
        </w:rPr>
        <w:t>c</w:t>
      </w:r>
      <w:r w:rsidRPr="00EA60B4">
        <w:rPr>
          <w:rFonts w:ascii="Arial" w:eastAsia="Times New Roman" w:hAnsi="Arial" w:cs="Arial"/>
          <w:sz w:val="20"/>
          <w:szCs w:val="20"/>
          <w:lang w:eastAsia="fr-FR"/>
        </w:rPr>
        <w:t>ommission</w:t>
      </w:r>
      <w:r w:rsidR="002A0246">
        <w:rPr>
          <w:rFonts w:ascii="Arial" w:eastAsia="Times New Roman" w:hAnsi="Arial" w:cs="Arial"/>
          <w:sz w:val="20"/>
          <w:szCs w:val="20"/>
          <w:lang w:eastAsia="fr-FR"/>
        </w:rPr>
        <w:t>, dans la mesure du possible.</w:t>
      </w:r>
    </w:p>
    <w:p w14:paraId="75EEFA1B" w14:textId="77777777" w:rsidR="00EA60B4" w:rsidRDefault="00EA60B4" w:rsidP="00EA60B4">
      <w:pPr>
        <w:autoSpaceDE w:val="0"/>
        <w:autoSpaceDN w:val="0"/>
        <w:adjustRightInd w:val="0"/>
        <w:spacing w:after="0" w:line="240" w:lineRule="auto"/>
        <w:jc w:val="both"/>
        <w:rPr>
          <w:rFonts w:ascii="Arial" w:eastAsia="Times New Roman" w:hAnsi="Arial" w:cs="Arial"/>
          <w:sz w:val="20"/>
          <w:szCs w:val="20"/>
          <w:lang w:eastAsia="fr-FR"/>
        </w:rPr>
      </w:pPr>
      <w:r w:rsidRPr="00EA60B4">
        <w:rPr>
          <w:rFonts w:ascii="Arial" w:eastAsia="Times New Roman" w:hAnsi="Arial" w:cs="Arial"/>
          <w:sz w:val="20"/>
          <w:szCs w:val="20"/>
          <w:lang w:eastAsia="fr-FR"/>
        </w:rPr>
        <w:t>Les séances ne sont pas publiques.</w:t>
      </w:r>
    </w:p>
    <w:p w14:paraId="6D569A8E" w14:textId="77777777" w:rsidR="00BD4306" w:rsidRDefault="00BD4306" w:rsidP="00EA60B4">
      <w:pPr>
        <w:pStyle w:val="NormalWeb"/>
        <w:spacing w:before="0" w:beforeAutospacing="0" w:after="0" w:afterAutospacing="0"/>
        <w:rPr>
          <w:rFonts w:ascii="Arial" w:hAnsi="Arial" w:cs="Arial"/>
          <w:sz w:val="20"/>
          <w:szCs w:val="20"/>
        </w:rPr>
      </w:pPr>
    </w:p>
    <w:p w14:paraId="5378FDDD" w14:textId="77777777" w:rsidR="00BD4306" w:rsidRPr="005A4CDD" w:rsidRDefault="00BD4306" w:rsidP="00EA60B4">
      <w:pPr>
        <w:pStyle w:val="NormalWeb"/>
        <w:spacing w:before="0" w:beforeAutospacing="0" w:after="0" w:afterAutospacing="0"/>
        <w:rPr>
          <w:rFonts w:ascii="Arial" w:hAnsi="Arial" w:cs="Arial"/>
          <w:sz w:val="20"/>
          <w:szCs w:val="20"/>
        </w:rPr>
      </w:pPr>
    </w:p>
    <w:p w14:paraId="7A539B1A" w14:textId="3E060DFF" w:rsidR="00EA60B4" w:rsidRPr="002F59B8" w:rsidRDefault="00EA60B4" w:rsidP="002237E5">
      <w:pPr>
        <w:pStyle w:val="Titre3"/>
        <w:numPr>
          <w:ilvl w:val="0"/>
          <w:numId w:val="4"/>
        </w:numPr>
        <w:spacing w:before="0" w:line="240" w:lineRule="auto"/>
        <w:rPr>
          <w:b/>
          <w:color w:val="009DE0"/>
        </w:rPr>
      </w:pPr>
      <w:bookmarkStart w:id="36" w:name="_Toc231219699"/>
      <w:r>
        <w:rPr>
          <w:b/>
          <w:color w:val="009DE0"/>
        </w:rPr>
        <w:t>Avis et travaux</w:t>
      </w:r>
      <w:bookmarkEnd w:id="36"/>
    </w:p>
    <w:p w14:paraId="74723159" w14:textId="77777777" w:rsidR="00EA60B4" w:rsidRPr="005A4CDD" w:rsidRDefault="00EA60B4" w:rsidP="00EA60B4">
      <w:pPr>
        <w:pStyle w:val="NormalWeb"/>
        <w:spacing w:before="0" w:beforeAutospacing="0" w:after="0" w:afterAutospacing="0"/>
        <w:rPr>
          <w:rFonts w:ascii="Arial" w:hAnsi="Arial" w:cs="Arial"/>
          <w:sz w:val="20"/>
          <w:szCs w:val="20"/>
        </w:rPr>
      </w:pPr>
    </w:p>
    <w:p w14:paraId="2B8718C2" w14:textId="643B52B3" w:rsidR="00EA60B4" w:rsidRDefault="00EA60B4" w:rsidP="00EA60B4">
      <w:pPr>
        <w:autoSpaceDE w:val="0"/>
        <w:autoSpaceDN w:val="0"/>
        <w:adjustRightInd w:val="0"/>
        <w:spacing w:after="0" w:line="240" w:lineRule="auto"/>
        <w:jc w:val="both"/>
        <w:rPr>
          <w:rFonts w:ascii="Arial" w:eastAsia="Times New Roman" w:hAnsi="Arial" w:cs="Arial"/>
          <w:color w:val="000000"/>
          <w:sz w:val="20"/>
          <w:szCs w:val="20"/>
          <w:lang w:eastAsia="fr-FR"/>
        </w:rPr>
      </w:pPr>
      <w:r w:rsidRPr="00111091">
        <w:rPr>
          <w:rFonts w:ascii="Arial" w:eastAsia="Times New Roman" w:hAnsi="Arial" w:cs="Arial"/>
          <w:color w:val="000000"/>
          <w:sz w:val="20"/>
          <w:szCs w:val="20"/>
          <w:lang w:eastAsia="fr-FR"/>
        </w:rPr>
        <w:t xml:space="preserve">La </w:t>
      </w:r>
      <w:r w:rsidR="00AC136B">
        <w:rPr>
          <w:rFonts w:ascii="Arial" w:eastAsia="Times New Roman" w:hAnsi="Arial" w:cs="Arial"/>
          <w:color w:val="000000"/>
          <w:sz w:val="20"/>
          <w:szCs w:val="20"/>
          <w:lang w:eastAsia="fr-FR"/>
        </w:rPr>
        <w:t>c</w:t>
      </w:r>
      <w:r w:rsidRPr="00111091">
        <w:rPr>
          <w:rFonts w:ascii="Arial" w:eastAsia="Times New Roman" w:hAnsi="Arial" w:cs="Arial"/>
          <w:color w:val="000000"/>
          <w:sz w:val="20"/>
          <w:szCs w:val="20"/>
          <w:lang w:eastAsia="fr-FR"/>
        </w:rPr>
        <w:t>ommission</w:t>
      </w:r>
      <w:r w:rsidR="00DE55AA">
        <w:rPr>
          <w:rFonts w:ascii="Arial" w:eastAsia="Times New Roman" w:hAnsi="Arial" w:cs="Arial"/>
          <w:color w:val="000000"/>
          <w:sz w:val="20"/>
          <w:szCs w:val="20"/>
          <w:lang w:eastAsia="fr-FR"/>
        </w:rPr>
        <w:t xml:space="preserve"> en formation plénière</w:t>
      </w:r>
      <w:r w:rsidRPr="00111091">
        <w:rPr>
          <w:rFonts w:ascii="Arial" w:eastAsia="Times New Roman" w:hAnsi="Arial" w:cs="Arial"/>
          <w:color w:val="000000"/>
          <w:sz w:val="20"/>
          <w:szCs w:val="20"/>
          <w:lang w:eastAsia="fr-FR"/>
        </w:rPr>
        <w:t xml:space="preserve"> est compétente pour formuler des avis sur les mesures susceptibles de prévenir des manquements à l’éthique et à</w:t>
      </w:r>
      <w:r w:rsidR="00DE55AA">
        <w:rPr>
          <w:rFonts w:ascii="Arial" w:eastAsia="Times New Roman" w:hAnsi="Arial" w:cs="Arial"/>
          <w:color w:val="000000"/>
          <w:sz w:val="20"/>
          <w:szCs w:val="20"/>
          <w:lang w:eastAsia="fr-FR"/>
        </w:rPr>
        <w:t xml:space="preserve"> </w:t>
      </w:r>
      <w:r w:rsidRPr="00111091">
        <w:rPr>
          <w:rFonts w:ascii="Arial" w:eastAsia="Times New Roman" w:hAnsi="Arial" w:cs="Arial"/>
          <w:color w:val="000000"/>
          <w:sz w:val="20"/>
          <w:szCs w:val="20"/>
          <w:lang w:eastAsia="fr-FR"/>
        </w:rPr>
        <w:t>la déontologie</w:t>
      </w:r>
      <w:r>
        <w:rPr>
          <w:rFonts w:ascii="Arial" w:eastAsia="Times New Roman" w:hAnsi="Arial" w:cs="Arial"/>
          <w:color w:val="000000"/>
          <w:sz w:val="20"/>
          <w:szCs w:val="20"/>
          <w:lang w:eastAsia="fr-FR"/>
        </w:rPr>
        <w:t xml:space="preserve"> ou sur les principes auxquels l’</w:t>
      </w:r>
      <w:r w:rsidR="0096735A">
        <w:rPr>
          <w:rFonts w:ascii="Arial" w:eastAsia="Times New Roman" w:hAnsi="Arial" w:cs="Arial"/>
          <w:color w:val="000000"/>
          <w:sz w:val="20"/>
          <w:szCs w:val="20"/>
          <w:lang w:eastAsia="fr-FR"/>
        </w:rPr>
        <w:t>u</w:t>
      </w:r>
      <w:r w:rsidRPr="00717324">
        <w:rPr>
          <w:rFonts w:ascii="Arial" w:eastAsia="Times New Roman" w:hAnsi="Arial" w:cs="Arial"/>
          <w:color w:val="000000"/>
          <w:sz w:val="20"/>
          <w:szCs w:val="20"/>
          <w:lang w:eastAsia="fr-FR"/>
        </w:rPr>
        <w:t>niversité de Bordeaux</w:t>
      </w:r>
      <w:r>
        <w:rPr>
          <w:rFonts w:ascii="Arial" w:eastAsia="Times New Roman" w:hAnsi="Arial" w:cs="Arial"/>
          <w:color w:val="000000"/>
          <w:sz w:val="20"/>
          <w:szCs w:val="20"/>
          <w:lang w:eastAsia="fr-FR"/>
        </w:rPr>
        <w:t xml:space="preserve"> souhaite se soumettre dans ces domaines.</w:t>
      </w:r>
    </w:p>
    <w:p w14:paraId="79EF28BC" w14:textId="77777777" w:rsidR="00DC6B20" w:rsidRPr="002D3CB8" w:rsidRDefault="00DC6B20" w:rsidP="00EA60B4">
      <w:pPr>
        <w:autoSpaceDE w:val="0"/>
        <w:autoSpaceDN w:val="0"/>
        <w:adjustRightInd w:val="0"/>
        <w:spacing w:after="0" w:line="240" w:lineRule="auto"/>
        <w:jc w:val="both"/>
        <w:rPr>
          <w:rFonts w:ascii="Arial" w:eastAsia="Times New Roman" w:hAnsi="Arial" w:cs="Arial"/>
          <w:sz w:val="20"/>
          <w:szCs w:val="20"/>
          <w:lang w:eastAsia="fr-FR"/>
        </w:rPr>
      </w:pPr>
    </w:p>
    <w:p w14:paraId="78CD9879" w14:textId="53D240D0" w:rsidR="00EA60B4" w:rsidRDefault="002A0246" w:rsidP="00EA60B4">
      <w:pPr>
        <w:autoSpaceDE w:val="0"/>
        <w:autoSpaceDN w:val="0"/>
        <w:adjustRightInd w:val="0"/>
        <w:spacing w:after="0" w:line="240" w:lineRule="auto"/>
        <w:jc w:val="both"/>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 xml:space="preserve">La commission en formation plénière </w:t>
      </w:r>
      <w:r w:rsidR="00EA60B4" w:rsidRPr="00111091">
        <w:rPr>
          <w:rFonts w:ascii="Arial" w:eastAsia="Times New Roman" w:hAnsi="Arial" w:cs="Arial"/>
          <w:color w:val="000000"/>
          <w:sz w:val="20"/>
          <w:szCs w:val="20"/>
          <w:lang w:eastAsia="fr-FR"/>
        </w:rPr>
        <w:t xml:space="preserve">conseille le </w:t>
      </w:r>
      <w:r w:rsidR="0096735A">
        <w:rPr>
          <w:rFonts w:ascii="Arial" w:eastAsia="Times New Roman" w:hAnsi="Arial" w:cs="Arial"/>
          <w:color w:val="000000"/>
          <w:sz w:val="20"/>
          <w:szCs w:val="20"/>
          <w:lang w:eastAsia="fr-FR"/>
        </w:rPr>
        <w:t>p</w:t>
      </w:r>
      <w:r w:rsidR="00EA60B4" w:rsidRPr="00111091">
        <w:rPr>
          <w:rFonts w:ascii="Arial" w:eastAsia="Times New Roman" w:hAnsi="Arial" w:cs="Arial"/>
          <w:color w:val="000000"/>
          <w:sz w:val="20"/>
          <w:szCs w:val="20"/>
          <w:lang w:eastAsia="fr-FR"/>
        </w:rPr>
        <w:t>résident et les instances décisionnaires de l’université sur ces questions.</w:t>
      </w:r>
      <w:r>
        <w:rPr>
          <w:rFonts w:ascii="Arial" w:eastAsia="Times New Roman" w:hAnsi="Arial" w:cs="Arial"/>
          <w:color w:val="000000"/>
          <w:sz w:val="20"/>
          <w:szCs w:val="20"/>
          <w:lang w:eastAsia="fr-FR"/>
        </w:rPr>
        <w:t xml:space="preserve"> </w:t>
      </w:r>
      <w:r w:rsidR="00EA60B4" w:rsidRPr="00111091">
        <w:rPr>
          <w:rFonts w:ascii="Arial" w:eastAsia="Times New Roman" w:hAnsi="Arial" w:cs="Arial"/>
          <w:color w:val="000000"/>
          <w:sz w:val="20"/>
          <w:szCs w:val="20"/>
          <w:lang w:eastAsia="fr-FR"/>
        </w:rPr>
        <w:t xml:space="preserve">Elle </w:t>
      </w:r>
      <w:r w:rsidR="00EA60B4">
        <w:rPr>
          <w:rFonts w:ascii="Arial" w:eastAsia="Times New Roman" w:hAnsi="Arial" w:cs="Arial"/>
          <w:color w:val="000000"/>
          <w:sz w:val="20"/>
          <w:szCs w:val="20"/>
          <w:lang w:eastAsia="fr-FR"/>
        </w:rPr>
        <w:t xml:space="preserve">peut </w:t>
      </w:r>
      <w:r w:rsidR="00EA60B4" w:rsidRPr="00111091">
        <w:rPr>
          <w:rFonts w:ascii="Arial" w:eastAsia="Times New Roman" w:hAnsi="Arial" w:cs="Arial"/>
          <w:color w:val="000000"/>
          <w:sz w:val="20"/>
          <w:szCs w:val="20"/>
          <w:lang w:eastAsia="fr-FR"/>
        </w:rPr>
        <w:t>donne</w:t>
      </w:r>
      <w:r w:rsidR="00EA60B4">
        <w:rPr>
          <w:rFonts w:ascii="Arial" w:eastAsia="Times New Roman" w:hAnsi="Arial" w:cs="Arial"/>
          <w:color w:val="000000"/>
          <w:sz w:val="20"/>
          <w:szCs w:val="20"/>
          <w:lang w:eastAsia="fr-FR"/>
        </w:rPr>
        <w:t>r</w:t>
      </w:r>
      <w:r w:rsidR="00EA60B4" w:rsidRPr="00111091">
        <w:rPr>
          <w:rFonts w:ascii="Arial" w:eastAsia="Times New Roman" w:hAnsi="Arial" w:cs="Arial"/>
          <w:color w:val="000000"/>
          <w:sz w:val="20"/>
          <w:szCs w:val="20"/>
          <w:lang w:eastAsia="fr-FR"/>
        </w:rPr>
        <w:t xml:space="preserve"> également des avis au </w:t>
      </w:r>
      <w:r w:rsidR="0096735A">
        <w:rPr>
          <w:rFonts w:ascii="Arial" w:eastAsia="Times New Roman" w:hAnsi="Arial" w:cs="Arial"/>
          <w:color w:val="000000"/>
          <w:sz w:val="20"/>
          <w:szCs w:val="20"/>
          <w:lang w:eastAsia="fr-FR"/>
        </w:rPr>
        <w:t>p</w:t>
      </w:r>
      <w:r w:rsidR="00EA60B4" w:rsidRPr="00111091">
        <w:rPr>
          <w:rFonts w:ascii="Arial" w:eastAsia="Times New Roman" w:hAnsi="Arial" w:cs="Arial"/>
          <w:color w:val="000000"/>
          <w:sz w:val="20"/>
          <w:szCs w:val="20"/>
          <w:lang w:eastAsia="fr-FR"/>
        </w:rPr>
        <w:t xml:space="preserve">résident </w:t>
      </w:r>
      <w:r w:rsidR="00EA60B4">
        <w:rPr>
          <w:rFonts w:ascii="Arial" w:eastAsia="Times New Roman" w:hAnsi="Arial" w:cs="Arial"/>
          <w:color w:val="000000"/>
          <w:sz w:val="20"/>
          <w:szCs w:val="20"/>
          <w:lang w:eastAsia="fr-FR"/>
        </w:rPr>
        <w:t>sur des projets structurants pour l’</w:t>
      </w:r>
      <w:r w:rsidR="0096735A">
        <w:rPr>
          <w:rFonts w:ascii="Arial" w:eastAsia="Times New Roman" w:hAnsi="Arial" w:cs="Arial"/>
          <w:color w:val="000000"/>
          <w:sz w:val="20"/>
          <w:szCs w:val="20"/>
          <w:lang w:eastAsia="fr-FR"/>
        </w:rPr>
        <w:t>u</w:t>
      </w:r>
      <w:r w:rsidR="00EA60B4" w:rsidRPr="00717324">
        <w:rPr>
          <w:rFonts w:ascii="Arial" w:eastAsia="Times New Roman" w:hAnsi="Arial" w:cs="Arial"/>
          <w:color w:val="000000"/>
          <w:sz w:val="20"/>
          <w:szCs w:val="20"/>
          <w:lang w:eastAsia="fr-FR"/>
        </w:rPr>
        <w:t>niversité de Bordeaux</w:t>
      </w:r>
      <w:r w:rsidR="00EA60B4" w:rsidRPr="00111091">
        <w:rPr>
          <w:rFonts w:ascii="Arial" w:eastAsia="Times New Roman" w:hAnsi="Arial" w:cs="Arial"/>
          <w:color w:val="000000"/>
          <w:sz w:val="20"/>
          <w:szCs w:val="20"/>
          <w:lang w:eastAsia="fr-FR"/>
        </w:rPr>
        <w:t>.</w:t>
      </w:r>
    </w:p>
    <w:p w14:paraId="025F5D89" w14:textId="550F433C" w:rsidR="00EA60B4" w:rsidRPr="00111091" w:rsidRDefault="00EA60B4" w:rsidP="00EA60B4">
      <w:pPr>
        <w:autoSpaceDE w:val="0"/>
        <w:autoSpaceDN w:val="0"/>
        <w:adjustRightInd w:val="0"/>
        <w:spacing w:after="0" w:line="240" w:lineRule="auto"/>
        <w:jc w:val="both"/>
        <w:rPr>
          <w:rFonts w:ascii="Arial" w:eastAsia="Times New Roman" w:hAnsi="Arial" w:cs="Arial"/>
          <w:color w:val="000000"/>
          <w:sz w:val="20"/>
          <w:szCs w:val="20"/>
          <w:lang w:eastAsia="fr-FR"/>
        </w:rPr>
      </w:pPr>
      <w:r w:rsidRPr="00111091">
        <w:rPr>
          <w:rFonts w:ascii="Arial" w:eastAsia="Times New Roman" w:hAnsi="Arial" w:cs="Arial"/>
          <w:color w:val="000000"/>
          <w:sz w:val="20"/>
          <w:szCs w:val="20"/>
          <w:lang w:eastAsia="fr-FR"/>
        </w:rPr>
        <w:t xml:space="preserve">Il est constitué un recueil des avis et travaux </w:t>
      </w:r>
      <w:r>
        <w:rPr>
          <w:rFonts w:ascii="Arial" w:eastAsia="Times New Roman" w:hAnsi="Arial" w:cs="Arial"/>
          <w:color w:val="000000"/>
          <w:sz w:val="20"/>
          <w:szCs w:val="20"/>
          <w:lang w:eastAsia="fr-FR"/>
        </w:rPr>
        <w:t>de la commission</w:t>
      </w:r>
      <w:r w:rsidRPr="00111091">
        <w:rPr>
          <w:rFonts w:ascii="Arial" w:eastAsia="Times New Roman" w:hAnsi="Arial" w:cs="Arial"/>
          <w:color w:val="000000"/>
          <w:sz w:val="20"/>
          <w:szCs w:val="20"/>
          <w:lang w:eastAsia="fr-FR"/>
        </w:rPr>
        <w:t xml:space="preserve"> comportant les </w:t>
      </w:r>
      <w:r w:rsidR="00C67BEC">
        <w:rPr>
          <w:rFonts w:ascii="Arial" w:eastAsia="Times New Roman" w:hAnsi="Arial" w:cs="Arial"/>
          <w:color w:val="000000"/>
          <w:sz w:val="20"/>
          <w:szCs w:val="20"/>
          <w:lang w:eastAsia="fr-FR"/>
        </w:rPr>
        <w:t>deux</w:t>
      </w:r>
      <w:r w:rsidRPr="00111091">
        <w:rPr>
          <w:rFonts w:ascii="Arial" w:eastAsia="Times New Roman" w:hAnsi="Arial" w:cs="Arial"/>
          <w:color w:val="000000"/>
          <w:sz w:val="20"/>
          <w:szCs w:val="20"/>
          <w:lang w:eastAsia="fr-FR"/>
        </w:rPr>
        <w:t xml:space="preserve"> parties suivantes :</w:t>
      </w:r>
    </w:p>
    <w:p w14:paraId="1F9402C0" w14:textId="77777777" w:rsidR="00EA60B4" w:rsidRPr="00111091" w:rsidRDefault="00EA60B4" w:rsidP="002237E5">
      <w:pPr>
        <w:numPr>
          <w:ilvl w:val="0"/>
          <w:numId w:val="5"/>
        </w:numPr>
        <w:autoSpaceDE w:val="0"/>
        <w:autoSpaceDN w:val="0"/>
        <w:adjustRightInd w:val="0"/>
        <w:spacing w:after="0" w:line="240" w:lineRule="auto"/>
        <w:jc w:val="both"/>
        <w:rPr>
          <w:rFonts w:ascii="Arial" w:eastAsia="Times New Roman" w:hAnsi="Arial" w:cs="Arial"/>
          <w:color w:val="000000"/>
          <w:sz w:val="20"/>
          <w:szCs w:val="20"/>
          <w:lang w:eastAsia="fr-FR"/>
        </w:rPr>
      </w:pPr>
      <w:r w:rsidRPr="00111091">
        <w:rPr>
          <w:rFonts w:ascii="Arial" w:eastAsia="Times New Roman" w:hAnsi="Arial" w:cs="Arial"/>
          <w:color w:val="000000"/>
          <w:sz w:val="20"/>
          <w:szCs w:val="20"/>
          <w:lang w:eastAsia="fr-FR"/>
        </w:rPr>
        <w:t xml:space="preserve">Compte-rendu des séances </w:t>
      </w:r>
    </w:p>
    <w:p w14:paraId="1EAD6581" w14:textId="66DDD182" w:rsidR="0096735A" w:rsidRDefault="00EA60B4" w:rsidP="00CD0778">
      <w:pPr>
        <w:numPr>
          <w:ilvl w:val="0"/>
          <w:numId w:val="5"/>
        </w:numPr>
        <w:autoSpaceDE w:val="0"/>
        <w:autoSpaceDN w:val="0"/>
        <w:adjustRightInd w:val="0"/>
        <w:spacing w:after="0" w:line="240" w:lineRule="auto"/>
        <w:jc w:val="both"/>
        <w:rPr>
          <w:rFonts w:ascii="Arial" w:eastAsia="Times New Roman" w:hAnsi="Arial" w:cs="Arial"/>
          <w:color w:val="000000"/>
          <w:sz w:val="20"/>
          <w:szCs w:val="20"/>
          <w:lang w:eastAsia="fr-FR"/>
        </w:rPr>
      </w:pPr>
      <w:r w:rsidRPr="00111091">
        <w:rPr>
          <w:rFonts w:ascii="Arial" w:eastAsia="Times New Roman" w:hAnsi="Arial" w:cs="Arial"/>
          <w:color w:val="000000"/>
          <w:sz w:val="20"/>
          <w:szCs w:val="20"/>
          <w:lang w:eastAsia="fr-FR"/>
        </w:rPr>
        <w:lastRenderedPageBreak/>
        <w:t xml:space="preserve">Avis </w:t>
      </w:r>
      <w:r w:rsidR="0096735A">
        <w:rPr>
          <w:rFonts w:ascii="Arial" w:eastAsia="Times New Roman" w:hAnsi="Arial" w:cs="Arial"/>
          <w:color w:val="000000"/>
          <w:sz w:val="20"/>
          <w:szCs w:val="20"/>
          <w:lang w:eastAsia="fr-FR"/>
        </w:rPr>
        <w:t>rendus par la commission</w:t>
      </w:r>
    </w:p>
    <w:p w14:paraId="3A78696C" w14:textId="77777777" w:rsidR="00DC6B20" w:rsidRPr="00CD0778" w:rsidRDefault="00DC6B20" w:rsidP="00DC6B20">
      <w:pPr>
        <w:autoSpaceDE w:val="0"/>
        <w:autoSpaceDN w:val="0"/>
        <w:adjustRightInd w:val="0"/>
        <w:spacing w:after="0" w:line="240" w:lineRule="auto"/>
        <w:ind w:left="720"/>
        <w:jc w:val="both"/>
        <w:rPr>
          <w:rFonts w:ascii="Arial" w:eastAsia="Times New Roman" w:hAnsi="Arial" w:cs="Arial"/>
          <w:color w:val="000000"/>
          <w:sz w:val="20"/>
          <w:szCs w:val="20"/>
          <w:lang w:eastAsia="fr-FR"/>
        </w:rPr>
      </w:pPr>
    </w:p>
    <w:p w14:paraId="28F68209" w14:textId="498EC99E" w:rsidR="00EA60B4" w:rsidRPr="002C55A2" w:rsidRDefault="00EA60B4" w:rsidP="003271D9">
      <w:pPr>
        <w:autoSpaceDE w:val="0"/>
        <w:autoSpaceDN w:val="0"/>
        <w:adjustRightInd w:val="0"/>
        <w:spacing w:after="0" w:line="240" w:lineRule="auto"/>
        <w:jc w:val="both"/>
        <w:rPr>
          <w:rFonts w:ascii="Arial" w:eastAsia="Times New Roman" w:hAnsi="Arial" w:cs="Arial"/>
          <w:color w:val="000000"/>
          <w:sz w:val="20"/>
          <w:szCs w:val="20"/>
          <w:lang w:eastAsia="fr-FR"/>
        </w:rPr>
      </w:pPr>
      <w:r>
        <w:rPr>
          <w:rFonts w:ascii="Arial" w:eastAsia="Times New Roman" w:hAnsi="Arial" w:cs="Arial"/>
          <w:color w:val="000000"/>
          <w:sz w:val="20"/>
          <w:szCs w:val="20"/>
          <w:lang w:eastAsia="fr-FR"/>
        </w:rPr>
        <w:t>Les</w:t>
      </w:r>
      <w:r w:rsidRPr="00111091">
        <w:rPr>
          <w:rFonts w:ascii="Arial" w:eastAsia="Times New Roman" w:hAnsi="Arial" w:cs="Arial"/>
          <w:color w:val="000000"/>
          <w:sz w:val="20"/>
          <w:szCs w:val="20"/>
          <w:lang w:eastAsia="fr-FR"/>
        </w:rPr>
        <w:t xml:space="preserve"> avis </w:t>
      </w:r>
      <w:r>
        <w:rPr>
          <w:rFonts w:ascii="Arial" w:eastAsia="Times New Roman" w:hAnsi="Arial" w:cs="Arial"/>
          <w:color w:val="000000"/>
          <w:sz w:val="20"/>
          <w:szCs w:val="20"/>
          <w:lang w:eastAsia="fr-FR"/>
        </w:rPr>
        <w:t>sont publiés</w:t>
      </w:r>
      <w:r w:rsidR="0096735A">
        <w:rPr>
          <w:rFonts w:ascii="Arial" w:eastAsia="Times New Roman" w:hAnsi="Arial" w:cs="Arial"/>
          <w:color w:val="000000"/>
          <w:sz w:val="20"/>
          <w:szCs w:val="20"/>
          <w:lang w:eastAsia="fr-FR"/>
        </w:rPr>
        <w:t xml:space="preserve"> à l’exception</w:t>
      </w:r>
      <w:r>
        <w:rPr>
          <w:rFonts w:ascii="Arial" w:eastAsia="Times New Roman" w:hAnsi="Arial" w:cs="Arial"/>
          <w:color w:val="000000"/>
          <w:sz w:val="20"/>
          <w:szCs w:val="20"/>
          <w:lang w:eastAsia="fr-FR"/>
        </w:rPr>
        <w:t xml:space="preserve"> </w:t>
      </w:r>
      <w:r w:rsidR="0096735A">
        <w:rPr>
          <w:rFonts w:ascii="Arial" w:eastAsia="Times New Roman" w:hAnsi="Arial" w:cs="Arial"/>
          <w:color w:val="000000"/>
          <w:sz w:val="20"/>
          <w:szCs w:val="20"/>
          <w:lang w:eastAsia="fr-FR"/>
        </w:rPr>
        <w:t>d</w:t>
      </w:r>
      <w:r>
        <w:rPr>
          <w:rFonts w:ascii="Arial" w:eastAsia="Times New Roman" w:hAnsi="Arial" w:cs="Arial"/>
          <w:color w:val="000000"/>
          <w:sz w:val="20"/>
          <w:szCs w:val="20"/>
          <w:lang w:eastAsia="fr-FR"/>
        </w:rPr>
        <w:t xml:space="preserve">es informations </w:t>
      </w:r>
      <w:r w:rsidR="0096735A">
        <w:rPr>
          <w:rFonts w:ascii="Arial" w:eastAsia="Times New Roman" w:hAnsi="Arial" w:cs="Arial"/>
          <w:color w:val="000000"/>
          <w:sz w:val="20"/>
          <w:szCs w:val="20"/>
          <w:lang w:eastAsia="fr-FR"/>
        </w:rPr>
        <w:t>confidentielles.</w:t>
      </w:r>
    </w:p>
    <w:p w14:paraId="43233C81" w14:textId="0793BB8D" w:rsidR="00EA60B4" w:rsidRPr="002C55A2" w:rsidRDefault="00EA60B4" w:rsidP="002C55A2">
      <w:pPr>
        <w:pStyle w:val="Titre1"/>
        <w:numPr>
          <w:ilvl w:val="0"/>
          <w:numId w:val="2"/>
        </w:numPr>
        <w:rPr>
          <w:b/>
          <w:color w:val="009DE0"/>
        </w:rPr>
      </w:pPr>
      <w:bookmarkStart w:id="37" w:name="_Toc231219700"/>
      <w:r w:rsidRPr="00EA60B4">
        <w:rPr>
          <w:b/>
          <w:color w:val="009DE0"/>
        </w:rPr>
        <w:t>La formation restreinte</w:t>
      </w:r>
      <w:bookmarkEnd w:id="37"/>
    </w:p>
    <w:p w14:paraId="79F4790D" w14:textId="4B53C4FE" w:rsidR="00EA60B4" w:rsidRPr="002C55A2" w:rsidRDefault="0096735A" w:rsidP="002237E5">
      <w:pPr>
        <w:pStyle w:val="Titre3"/>
        <w:numPr>
          <w:ilvl w:val="0"/>
          <w:numId w:val="6"/>
        </w:numPr>
        <w:spacing w:before="0" w:after="0" w:line="240" w:lineRule="auto"/>
        <w:ind w:left="1418"/>
        <w:rPr>
          <w:b/>
          <w:color w:val="009DE0"/>
        </w:rPr>
      </w:pPr>
      <w:bookmarkStart w:id="38" w:name="_Toc231219701"/>
      <w:r w:rsidRPr="002C55A2">
        <w:rPr>
          <w:b/>
          <w:color w:val="009DE0"/>
        </w:rPr>
        <w:t xml:space="preserve">Fonctionnement </w:t>
      </w:r>
      <w:r w:rsidR="002100BE" w:rsidRPr="002C55A2">
        <w:rPr>
          <w:b/>
          <w:color w:val="009DE0"/>
        </w:rPr>
        <w:t>général</w:t>
      </w:r>
      <w:r w:rsidR="009004BB" w:rsidRPr="002C55A2">
        <w:rPr>
          <w:b/>
          <w:color w:val="009DE0"/>
        </w:rPr>
        <w:t xml:space="preserve"> et secrétariat</w:t>
      </w:r>
      <w:bookmarkEnd w:id="38"/>
    </w:p>
    <w:p w14:paraId="469CF881" w14:textId="77777777" w:rsidR="009004BB" w:rsidRPr="002C55A2" w:rsidRDefault="009004BB" w:rsidP="009004BB">
      <w:pPr>
        <w:autoSpaceDE w:val="0"/>
        <w:autoSpaceDN w:val="0"/>
        <w:adjustRightInd w:val="0"/>
        <w:spacing w:after="0" w:line="240" w:lineRule="auto"/>
        <w:jc w:val="both"/>
        <w:rPr>
          <w:rFonts w:ascii="Arial" w:eastAsia="Times New Roman" w:hAnsi="Arial" w:cs="Arial"/>
          <w:sz w:val="20"/>
          <w:szCs w:val="20"/>
          <w:lang w:eastAsia="fr-FR"/>
        </w:rPr>
      </w:pPr>
    </w:p>
    <w:p w14:paraId="52782C4F" w14:textId="679A0BB4" w:rsidR="009004BB" w:rsidRPr="002C55A2" w:rsidRDefault="009004BB" w:rsidP="009004BB">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 xml:space="preserve">1.1 Le secrétariat est assuré par la direction des affaires juridiques qui assure les missions suivantes : </w:t>
      </w:r>
    </w:p>
    <w:p w14:paraId="6748C1AA" w14:textId="77777777" w:rsidR="009004BB" w:rsidRPr="002C55A2" w:rsidRDefault="009004BB" w:rsidP="009004BB">
      <w:pPr>
        <w:autoSpaceDE w:val="0"/>
        <w:autoSpaceDN w:val="0"/>
        <w:adjustRightInd w:val="0"/>
        <w:spacing w:after="0" w:line="240" w:lineRule="auto"/>
        <w:jc w:val="both"/>
        <w:rPr>
          <w:rFonts w:ascii="Arial" w:eastAsia="Times New Roman" w:hAnsi="Arial" w:cs="Arial"/>
          <w:sz w:val="20"/>
          <w:szCs w:val="20"/>
          <w:lang w:eastAsia="fr-FR"/>
        </w:rPr>
      </w:pPr>
    </w:p>
    <w:p w14:paraId="6D3A9755"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un</w:t>
      </w:r>
      <w:proofErr w:type="gramEnd"/>
      <w:r w:rsidRPr="002C55A2">
        <w:rPr>
          <w:rFonts w:ascii="Arial" w:eastAsia="Times New Roman" w:hAnsi="Arial" w:cs="Arial"/>
          <w:sz w:val="20"/>
          <w:szCs w:val="20"/>
          <w:lang w:eastAsia="fr-FR"/>
        </w:rPr>
        <w:t xml:space="preserve"> « guichet unique » centralisant les questions ainsi que les différentes demandes formulées ;</w:t>
      </w:r>
    </w:p>
    <w:p w14:paraId="7BCC8C64"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la</w:t>
      </w:r>
      <w:proofErr w:type="gramEnd"/>
      <w:r w:rsidRPr="002C55A2">
        <w:rPr>
          <w:rFonts w:ascii="Arial" w:eastAsia="Times New Roman" w:hAnsi="Arial" w:cs="Arial"/>
          <w:sz w:val="20"/>
          <w:szCs w:val="20"/>
          <w:lang w:eastAsia="fr-FR"/>
        </w:rPr>
        <w:t xml:space="preserve"> vérification de la complétude des dossiers ;</w:t>
      </w:r>
    </w:p>
    <w:p w14:paraId="7132C38C"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la</w:t>
      </w:r>
      <w:proofErr w:type="gramEnd"/>
      <w:r w:rsidRPr="002C55A2">
        <w:rPr>
          <w:rFonts w:ascii="Arial" w:eastAsia="Times New Roman" w:hAnsi="Arial" w:cs="Arial"/>
          <w:sz w:val="20"/>
          <w:szCs w:val="20"/>
          <w:lang w:eastAsia="fr-FR"/>
        </w:rPr>
        <w:t xml:space="preserve"> rédaction, l’archivage et la diffusion des différents avis émis ;</w:t>
      </w:r>
    </w:p>
    <w:p w14:paraId="4384CF5D" w14:textId="77777777" w:rsidR="009004BB" w:rsidRPr="002C55A2" w:rsidRDefault="009004BB" w:rsidP="009004BB">
      <w:pPr>
        <w:numPr>
          <w:ilvl w:val="0"/>
          <w:numId w:val="7"/>
        </w:numPr>
        <w:autoSpaceDE w:val="0"/>
        <w:autoSpaceDN w:val="0"/>
        <w:adjustRightInd w:val="0"/>
        <w:spacing w:after="0" w:line="240" w:lineRule="auto"/>
        <w:jc w:val="both"/>
        <w:rPr>
          <w:rFonts w:ascii="Arial" w:eastAsia="Times New Roman" w:hAnsi="Arial" w:cs="Arial"/>
          <w:sz w:val="20"/>
          <w:szCs w:val="20"/>
          <w:lang w:eastAsia="fr-FR"/>
        </w:rPr>
      </w:pPr>
      <w:proofErr w:type="gramStart"/>
      <w:r w:rsidRPr="002C55A2">
        <w:rPr>
          <w:rFonts w:ascii="Arial" w:eastAsia="Times New Roman" w:hAnsi="Arial" w:cs="Arial"/>
          <w:sz w:val="20"/>
          <w:szCs w:val="20"/>
          <w:lang w:eastAsia="fr-FR"/>
        </w:rPr>
        <w:t>l’organisation</w:t>
      </w:r>
      <w:proofErr w:type="gramEnd"/>
      <w:r w:rsidRPr="002C55A2">
        <w:rPr>
          <w:rFonts w:ascii="Arial" w:eastAsia="Times New Roman" w:hAnsi="Arial" w:cs="Arial"/>
          <w:sz w:val="20"/>
          <w:szCs w:val="20"/>
          <w:lang w:eastAsia="fr-FR"/>
        </w:rPr>
        <w:t xml:space="preserve"> administrative et logistique ; </w:t>
      </w:r>
    </w:p>
    <w:p w14:paraId="77C07D3C" w14:textId="77777777" w:rsidR="00997763" w:rsidRDefault="00997763" w:rsidP="009004BB">
      <w:pPr>
        <w:spacing w:after="0" w:line="240" w:lineRule="auto"/>
        <w:rPr>
          <w:rFonts w:ascii="Arial" w:eastAsia="Times New Roman" w:hAnsi="Arial" w:cs="Arial"/>
          <w:sz w:val="20"/>
          <w:szCs w:val="20"/>
          <w:lang w:eastAsia="fr-FR"/>
        </w:rPr>
      </w:pPr>
    </w:p>
    <w:p w14:paraId="416F375E" w14:textId="3E3E5144" w:rsidR="00EA60B4" w:rsidRPr="002C55A2" w:rsidRDefault="009004BB" w:rsidP="009004BB">
      <w:pPr>
        <w:spacing w:after="0" w:line="240" w:lineRule="auto"/>
      </w:pPr>
      <w:proofErr w:type="gramStart"/>
      <w:r w:rsidRPr="002C55A2">
        <w:rPr>
          <w:rFonts w:ascii="Arial" w:eastAsia="Times New Roman" w:hAnsi="Arial" w:cs="Arial"/>
          <w:sz w:val="20"/>
          <w:szCs w:val="20"/>
          <w:lang w:eastAsia="fr-FR"/>
        </w:rPr>
        <w:t>la</w:t>
      </w:r>
      <w:proofErr w:type="gramEnd"/>
      <w:r w:rsidRPr="002C55A2">
        <w:rPr>
          <w:rFonts w:ascii="Arial" w:eastAsia="Times New Roman" w:hAnsi="Arial" w:cs="Arial"/>
          <w:sz w:val="20"/>
          <w:szCs w:val="20"/>
          <w:lang w:eastAsia="fr-FR"/>
        </w:rPr>
        <w:t xml:space="preserve"> diffusion aux membres de la commission les informations nécessaires à son bon fonctionnement.</w:t>
      </w:r>
    </w:p>
    <w:p w14:paraId="18B87C6D" w14:textId="77777777" w:rsidR="009004BB" w:rsidRPr="002C55A2" w:rsidRDefault="009004BB" w:rsidP="00C8335B">
      <w:pPr>
        <w:autoSpaceDE w:val="0"/>
        <w:autoSpaceDN w:val="0"/>
        <w:adjustRightInd w:val="0"/>
        <w:spacing w:after="0" w:line="240" w:lineRule="auto"/>
        <w:jc w:val="both"/>
        <w:rPr>
          <w:rFonts w:ascii="Arial" w:eastAsia="Times New Roman" w:hAnsi="Arial" w:cs="Arial"/>
          <w:sz w:val="20"/>
          <w:szCs w:val="20"/>
          <w:lang w:eastAsia="fr-FR"/>
        </w:rPr>
      </w:pPr>
    </w:p>
    <w:p w14:paraId="32216BBB" w14:textId="12DB32D9" w:rsidR="00C8335B" w:rsidRPr="002C55A2" w:rsidRDefault="009004BB" w:rsidP="00C8335B">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 xml:space="preserve">1.2 </w:t>
      </w:r>
      <w:r w:rsidR="00C8335B" w:rsidRPr="002C55A2">
        <w:rPr>
          <w:rFonts w:ascii="Arial" w:eastAsia="Times New Roman" w:hAnsi="Arial" w:cs="Arial"/>
          <w:sz w:val="20"/>
          <w:szCs w:val="20"/>
          <w:lang w:eastAsia="fr-FR"/>
        </w:rPr>
        <w:t xml:space="preserve">Les services instructeurs </w:t>
      </w:r>
      <w:r w:rsidRPr="002C55A2">
        <w:rPr>
          <w:rFonts w:ascii="Arial" w:eastAsia="Times New Roman" w:hAnsi="Arial" w:cs="Arial"/>
          <w:sz w:val="20"/>
          <w:szCs w:val="20"/>
          <w:lang w:eastAsia="fr-FR"/>
        </w:rPr>
        <w:t xml:space="preserve">constituent et </w:t>
      </w:r>
      <w:r w:rsidR="00C8335B" w:rsidRPr="002C55A2">
        <w:rPr>
          <w:rFonts w:ascii="Arial" w:eastAsia="Times New Roman" w:hAnsi="Arial" w:cs="Arial"/>
          <w:sz w:val="20"/>
          <w:szCs w:val="20"/>
          <w:lang w:eastAsia="fr-FR"/>
        </w:rPr>
        <w:t>examinent les dossiers en amont avant de les transmettre au directeur général des services adjoint compétent qui transmettra le dossier complet à la direction des affaires juridiques</w:t>
      </w:r>
      <w:r w:rsidR="00C67BEC" w:rsidRPr="002C55A2">
        <w:rPr>
          <w:rFonts w:ascii="Arial" w:eastAsia="Times New Roman" w:hAnsi="Arial" w:cs="Arial"/>
          <w:sz w:val="20"/>
          <w:szCs w:val="20"/>
          <w:lang w:eastAsia="fr-FR"/>
        </w:rPr>
        <w:t>.</w:t>
      </w:r>
    </w:p>
    <w:p w14:paraId="038FC46A" w14:textId="77777777" w:rsidR="00747C92" w:rsidRPr="002C55A2" w:rsidRDefault="00747C92" w:rsidP="00EA60B4">
      <w:pPr>
        <w:autoSpaceDE w:val="0"/>
        <w:autoSpaceDN w:val="0"/>
        <w:adjustRightInd w:val="0"/>
        <w:spacing w:after="0" w:line="240" w:lineRule="auto"/>
        <w:jc w:val="both"/>
        <w:rPr>
          <w:rFonts w:ascii="Arial" w:eastAsia="Times New Roman" w:hAnsi="Arial" w:cs="Arial"/>
          <w:sz w:val="20"/>
          <w:szCs w:val="20"/>
          <w:lang w:eastAsia="fr-FR"/>
        </w:rPr>
      </w:pPr>
    </w:p>
    <w:p w14:paraId="5C8AC120" w14:textId="77777777" w:rsidR="00C8335B" w:rsidRPr="002C55A2" w:rsidRDefault="00C8335B" w:rsidP="00C8335B">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 xml:space="preserve">Les services instructeurs ont la responsabilité de constituer les dossiers. Le dossier est constitué de toutes les pièces nécessaires pour que la commission puisse rendre un avis. </w:t>
      </w:r>
    </w:p>
    <w:p w14:paraId="28C191E7" w14:textId="77777777" w:rsidR="00C8335B" w:rsidRPr="002C55A2" w:rsidRDefault="00C8335B" w:rsidP="00C8335B">
      <w:pPr>
        <w:autoSpaceDE w:val="0"/>
        <w:autoSpaceDN w:val="0"/>
        <w:adjustRightInd w:val="0"/>
        <w:spacing w:after="0" w:line="240" w:lineRule="auto"/>
        <w:jc w:val="both"/>
        <w:rPr>
          <w:rFonts w:ascii="Arial" w:eastAsia="Times New Roman" w:hAnsi="Arial" w:cs="Arial"/>
          <w:sz w:val="20"/>
          <w:szCs w:val="20"/>
          <w:lang w:eastAsia="fr-FR"/>
        </w:rPr>
      </w:pPr>
    </w:p>
    <w:p w14:paraId="2863EEC5" w14:textId="521FCB28" w:rsidR="00C8335B" w:rsidRPr="002C55A2" w:rsidRDefault="00C8335B" w:rsidP="00C8335B">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 xml:space="preserve">La direction des affaires juridiques et les membres de la commission se réservent le droit de demander des pièces complémentaires au service instructeur.   </w:t>
      </w:r>
    </w:p>
    <w:p w14:paraId="392BB702" w14:textId="77777777" w:rsidR="00C8335B" w:rsidRPr="002C55A2" w:rsidRDefault="00C8335B" w:rsidP="00EA60B4">
      <w:pPr>
        <w:autoSpaceDE w:val="0"/>
        <w:autoSpaceDN w:val="0"/>
        <w:adjustRightInd w:val="0"/>
        <w:spacing w:after="0" w:line="240" w:lineRule="auto"/>
        <w:jc w:val="both"/>
        <w:rPr>
          <w:rFonts w:ascii="Arial" w:eastAsia="Times New Roman" w:hAnsi="Arial" w:cs="Arial"/>
          <w:sz w:val="20"/>
          <w:szCs w:val="20"/>
          <w:lang w:eastAsia="fr-FR"/>
        </w:rPr>
      </w:pPr>
    </w:p>
    <w:p w14:paraId="598192B2" w14:textId="76A90231" w:rsidR="00EA60B4" w:rsidRDefault="009004BB" w:rsidP="00EA60B4">
      <w:pPr>
        <w:autoSpaceDE w:val="0"/>
        <w:autoSpaceDN w:val="0"/>
        <w:adjustRightInd w:val="0"/>
        <w:spacing w:after="0" w:line="240" w:lineRule="auto"/>
        <w:jc w:val="both"/>
        <w:rPr>
          <w:rFonts w:ascii="Arial" w:eastAsia="Times New Roman" w:hAnsi="Arial" w:cs="Arial"/>
          <w:sz w:val="20"/>
          <w:szCs w:val="20"/>
          <w:lang w:eastAsia="fr-FR"/>
        </w:rPr>
      </w:pPr>
      <w:r w:rsidRPr="002C55A2">
        <w:rPr>
          <w:rFonts w:ascii="Arial" w:eastAsia="Times New Roman" w:hAnsi="Arial" w:cs="Arial"/>
          <w:sz w:val="20"/>
          <w:szCs w:val="20"/>
          <w:lang w:eastAsia="fr-FR"/>
        </w:rPr>
        <w:t xml:space="preserve">1.3 </w:t>
      </w:r>
      <w:r w:rsidR="00EA60B4" w:rsidRPr="002C55A2">
        <w:rPr>
          <w:rFonts w:ascii="Arial" w:eastAsia="Times New Roman" w:hAnsi="Arial" w:cs="Arial"/>
          <w:sz w:val="20"/>
          <w:szCs w:val="20"/>
          <w:lang w:eastAsia="fr-FR"/>
        </w:rPr>
        <w:t>Les demandes</w:t>
      </w:r>
      <w:r w:rsidRPr="002C55A2">
        <w:rPr>
          <w:rFonts w:ascii="Arial" w:eastAsia="Times New Roman" w:hAnsi="Arial" w:cs="Arial"/>
          <w:sz w:val="20"/>
          <w:szCs w:val="20"/>
          <w:lang w:eastAsia="fr-FR"/>
        </w:rPr>
        <w:t xml:space="preserve"> d’inscription à l’ordre du jour et les dossiers</w:t>
      </w:r>
      <w:r w:rsidR="00EA60B4" w:rsidRPr="002C55A2">
        <w:rPr>
          <w:rFonts w:ascii="Arial" w:eastAsia="Times New Roman" w:hAnsi="Arial" w:cs="Arial"/>
          <w:sz w:val="20"/>
          <w:szCs w:val="20"/>
          <w:lang w:eastAsia="fr-FR"/>
        </w:rPr>
        <w:t xml:space="preserve"> sont adressés</w:t>
      </w:r>
      <w:r w:rsidR="00E66FA4" w:rsidRPr="002C55A2">
        <w:rPr>
          <w:rFonts w:ascii="Arial" w:eastAsia="Times New Roman" w:hAnsi="Arial" w:cs="Arial"/>
          <w:sz w:val="20"/>
          <w:szCs w:val="20"/>
          <w:lang w:eastAsia="fr-FR"/>
        </w:rPr>
        <w:t xml:space="preserve"> par les</w:t>
      </w:r>
      <w:r w:rsidR="00EA60B4" w:rsidRPr="002C55A2">
        <w:rPr>
          <w:rFonts w:ascii="Arial" w:eastAsia="Times New Roman" w:hAnsi="Arial" w:cs="Arial"/>
          <w:sz w:val="20"/>
          <w:szCs w:val="20"/>
          <w:lang w:eastAsia="fr-FR"/>
        </w:rPr>
        <w:t xml:space="preserve"> directeurs généraux des services adjoints</w:t>
      </w:r>
      <w:r w:rsidR="0096735A" w:rsidRPr="002C55A2">
        <w:rPr>
          <w:rFonts w:ascii="Arial" w:eastAsia="Times New Roman" w:hAnsi="Arial" w:cs="Arial"/>
          <w:sz w:val="20"/>
          <w:szCs w:val="20"/>
          <w:lang w:eastAsia="fr-FR"/>
        </w:rPr>
        <w:t xml:space="preserve"> à la direction des affaires juridiques</w:t>
      </w:r>
      <w:r w:rsidR="00E66FA4" w:rsidRPr="002C55A2">
        <w:rPr>
          <w:rFonts w:ascii="Arial" w:eastAsia="Times New Roman" w:hAnsi="Arial" w:cs="Arial"/>
          <w:sz w:val="20"/>
          <w:szCs w:val="20"/>
          <w:lang w:eastAsia="fr-FR"/>
        </w:rPr>
        <w:t xml:space="preserve"> qui transmet au vice-président en charge du conseil d’administration. Ce dernier </w:t>
      </w:r>
      <w:r w:rsidR="002A0246" w:rsidRPr="002C55A2">
        <w:rPr>
          <w:rFonts w:ascii="Arial" w:eastAsia="Times New Roman" w:hAnsi="Arial" w:cs="Arial"/>
          <w:sz w:val="20"/>
          <w:szCs w:val="20"/>
          <w:lang w:eastAsia="fr-FR"/>
        </w:rPr>
        <w:t>arrête</w:t>
      </w:r>
      <w:r w:rsidR="00E66FA4" w:rsidRPr="002C55A2">
        <w:rPr>
          <w:rFonts w:ascii="Arial" w:eastAsia="Times New Roman" w:hAnsi="Arial" w:cs="Arial"/>
          <w:sz w:val="20"/>
          <w:szCs w:val="20"/>
          <w:lang w:eastAsia="fr-FR"/>
        </w:rPr>
        <w:t xml:space="preserve"> l’ordre du jour de la commission en formation restreinte.</w:t>
      </w:r>
    </w:p>
    <w:p w14:paraId="501AEB5F" w14:textId="77777777" w:rsidR="00C67BEC" w:rsidRDefault="00C67BEC" w:rsidP="00EA60B4">
      <w:pPr>
        <w:autoSpaceDE w:val="0"/>
        <w:autoSpaceDN w:val="0"/>
        <w:adjustRightInd w:val="0"/>
        <w:spacing w:after="0" w:line="240" w:lineRule="auto"/>
        <w:jc w:val="both"/>
        <w:rPr>
          <w:rFonts w:ascii="Arial" w:eastAsia="Times New Roman" w:hAnsi="Arial" w:cs="Arial"/>
          <w:sz w:val="20"/>
          <w:szCs w:val="20"/>
          <w:lang w:eastAsia="fr-FR"/>
        </w:rPr>
      </w:pPr>
    </w:p>
    <w:p w14:paraId="15E1CC53" w14:textId="79045021" w:rsidR="00C67BEC" w:rsidRPr="00C67BEC" w:rsidRDefault="00C67BEC" w:rsidP="00C67BEC">
      <w:pPr>
        <w:pStyle w:val="Titre3"/>
        <w:numPr>
          <w:ilvl w:val="0"/>
          <w:numId w:val="6"/>
        </w:numPr>
        <w:ind w:left="1418"/>
        <w:rPr>
          <w:b/>
          <w:color w:val="009DE0"/>
        </w:rPr>
      </w:pPr>
      <w:bookmarkStart w:id="39" w:name="_Toc231219702"/>
      <w:r w:rsidRPr="00C67BEC">
        <w:rPr>
          <w:b/>
          <w:color w:val="009DE0"/>
        </w:rPr>
        <w:t>Avis et travaux</w:t>
      </w:r>
      <w:bookmarkEnd w:id="39"/>
    </w:p>
    <w:p w14:paraId="16C4805F" w14:textId="77777777" w:rsidR="002100BE" w:rsidRDefault="002100BE" w:rsidP="00EA60B4">
      <w:pPr>
        <w:autoSpaceDE w:val="0"/>
        <w:autoSpaceDN w:val="0"/>
        <w:adjustRightInd w:val="0"/>
        <w:spacing w:after="0" w:line="240" w:lineRule="auto"/>
        <w:jc w:val="both"/>
        <w:rPr>
          <w:rFonts w:ascii="Arial" w:eastAsia="Times New Roman" w:hAnsi="Arial" w:cs="Arial"/>
          <w:sz w:val="20"/>
          <w:szCs w:val="20"/>
          <w:lang w:eastAsia="fr-FR"/>
        </w:rPr>
      </w:pPr>
    </w:p>
    <w:p w14:paraId="75B74EC1" w14:textId="737C5A17" w:rsidR="00DE55AA" w:rsidRDefault="00DE55AA" w:rsidP="00EA60B4">
      <w:pPr>
        <w:autoSpaceDE w:val="0"/>
        <w:autoSpaceDN w:val="0"/>
        <w:adjustRightInd w:val="0"/>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La commission en formation restreinte est compétente pour formuler des avis sur les dossiers qui lui s</w:t>
      </w:r>
      <w:r w:rsidR="002A0246">
        <w:rPr>
          <w:rFonts w:ascii="Arial" w:eastAsia="Times New Roman" w:hAnsi="Arial" w:cs="Arial"/>
          <w:sz w:val="20"/>
          <w:szCs w:val="20"/>
          <w:lang w:eastAsia="fr-FR"/>
        </w:rPr>
        <w:t>ont</w:t>
      </w:r>
      <w:r w:rsidR="00C430E9">
        <w:rPr>
          <w:rFonts w:ascii="Arial" w:eastAsia="Times New Roman" w:hAnsi="Arial" w:cs="Arial"/>
          <w:sz w:val="20"/>
          <w:szCs w:val="20"/>
          <w:lang w:eastAsia="fr-FR"/>
        </w:rPr>
        <w:t xml:space="preserve"> soumis.</w:t>
      </w:r>
    </w:p>
    <w:p w14:paraId="5F584C17" w14:textId="77777777" w:rsidR="001E6C0A" w:rsidRDefault="001E6C0A" w:rsidP="00EA60B4">
      <w:pPr>
        <w:pStyle w:val="NormalWeb"/>
        <w:spacing w:before="0" w:beforeAutospacing="0" w:after="0" w:afterAutospacing="0"/>
        <w:rPr>
          <w:rFonts w:ascii="Arial" w:hAnsi="Arial" w:cs="Arial"/>
          <w:sz w:val="20"/>
          <w:szCs w:val="20"/>
        </w:rPr>
      </w:pPr>
    </w:p>
    <w:p w14:paraId="3E455E86" w14:textId="77777777" w:rsidR="008F4275" w:rsidRPr="005A4CDD" w:rsidRDefault="008F4275" w:rsidP="00EA60B4">
      <w:pPr>
        <w:pStyle w:val="NormalWeb"/>
        <w:spacing w:before="0" w:beforeAutospacing="0" w:after="0" w:afterAutospacing="0"/>
        <w:rPr>
          <w:rFonts w:ascii="Arial" w:hAnsi="Arial" w:cs="Arial"/>
          <w:sz w:val="20"/>
          <w:szCs w:val="20"/>
        </w:rPr>
      </w:pPr>
    </w:p>
    <w:p w14:paraId="27E7E618" w14:textId="60787883" w:rsidR="00EA60B4" w:rsidRPr="002F59B8" w:rsidRDefault="00EA60B4" w:rsidP="002237E5">
      <w:pPr>
        <w:pStyle w:val="Titre3"/>
        <w:numPr>
          <w:ilvl w:val="0"/>
          <w:numId w:val="6"/>
        </w:numPr>
        <w:spacing w:before="0" w:line="240" w:lineRule="auto"/>
        <w:ind w:left="1418"/>
        <w:rPr>
          <w:b/>
          <w:color w:val="009DE0"/>
        </w:rPr>
      </w:pPr>
      <w:bookmarkStart w:id="40" w:name="_Toc231219703"/>
      <w:r>
        <w:rPr>
          <w:b/>
          <w:color w:val="009DE0"/>
        </w:rPr>
        <w:t>Fréquence des réunions</w:t>
      </w:r>
      <w:bookmarkEnd w:id="40"/>
    </w:p>
    <w:p w14:paraId="0672FF23" w14:textId="77777777" w:rsidR="00EA60B4" w:rsidRPr="005A4CDD" w:rsidRDefault="00EA60B4" w:rsidP="00EA60B4">
      <w:pPr>
        <w:spacing w:after="0" w:line="240" w:lineRule="auto"/>
        <w:contextualSpacing/>
        <w:rPr>
          <w:rFonts w:ascii="Arial" w:hAnsi="Arial" w:cs="Arial"/>
          <w:sz w:val="20"/>
          <w:szCs w:val="20"/>
        </w:rPr>
      </w:pPr>
    </w:p>
    <w:p w14:paraId="7F1257DD" w14:textId="77777777" w:rsidR="00EA60B4" w:rsidRDefault="00EA60B4" w:rsidP="00EA60B4">
      <w:pPr>
        <w:autoSpaceDE w:val="0"/>
        <w:autoSpaceDN w:val="0"/>
        <w:adjustRightInd w:val="0"/>
        <w:spacing w:after="0" w:line="240" w:lineRule="auto"/>
        <w:jc w:val="both"/>
        <w:rPr>
          <w:rFonts w:ascii="Arial" w:eastAsia="Times New Roman" w:hAnsi="Arial" w:cs="Arial"/>
          <w:sz w:val="20"/>
          <w:szCs w:val="20"/>
          <w:lang w:eastAsia="fr-FR"/>
        </w:rPr>
      </w:pPr>
      <w:r w:rsidRPr="00111091">
        <w:rPr>
          <w:rFonts w:ascii="Arial" w:eastAsia="Times New Roman" w:hAnsi="Arial" w:cs="Arial"/>
          <w:sz w:val="20"/>
          <w:szCs w:val="20"/>
          <w:lang w:eastAsia="fr-FR"/>
        </w:rPr>
        <w:t xml:space="preserve">La commission éthique et déontologie en formation </w:t>
      </w:r>
      <w:r>
        <w:rPr>
          <w:rFonts w:ascii="Arial" w:eastAsia="Times New Roman" w:hAnsi="Arial" w:cs="Arial"/>
          <w:sz w:val="20"/>
          <w:szCs w:val="20"/>
          <w:lang w:eastAsia="fr-FR"/>
        </w:rPr>
        <w:t>restreinte</w:t>
      </w:r>
      <w:r w:rsidRPr="00111091">
        <w:rPr>
          <w:rFonts w:ascii="Arial" w:eastAsia="Times New Roman" w:hAnsi="Arial" w:cs="Arial"/>
          <w:sz w:val="20"/>
          <w:szCs w:val="20"/>
          <w:lang w:eastAsia="fr-FR"/>
        </w:rPr>
        <w:t xml:space="preserve"> se réunit en tant que de besoin. </w:t>
      </w:r>
      <w:bookmarkStart w:id="41" w:name="_Toc209436972"/>
      <w:bookmarkStart w:id="42" w:name="_Toc209437096"/>
      <w:bookmarkStart w:id="43" w:name="_Toc209437151"/>
      <w:bookmarkEnd w:id="41"/>
      <w:bookmarkEnd w:id="42"/>
      <w:bookmarkEnd w:id="43"/>
    </w:p>
    <w:p w14:paraId="59430359" w14:textId="77777777" w:rsidR="00EA60B4" w:rsidRDefault="00EA60B4" w:rsidP="00EA60B4">
      <w:pPr>
        <w:spacing w:after="0" w:line="240" w:lineRule="auto"/>
        <w:contextualSpacing/>
        <w:rPr>
          <w:rFonts w:ascii="Arial" w:hAnsi="Arial" w:cs="Arial"/>
          <w:sz w:val="20"/>
          <w:szCs w:val="20"/>
        </w:rPr>
      </w:pPr>
    </w:p>
    <w:p w14:paraId="4C14EFBD" w14:textId="77777777" w:rsidR="002C55A2" w:rsidRDefault="002C55A2" w:rsidP="00EA60B4">
      <w:pPr>
        <w:spacing w:after="0" w:line="240" w:lineRule="auto"/>
        <w:contextualSpacing/>
        <w:rPr>
          <w:rFonts w:ascii="Arial" w:hAnsi="Arial" w:cs="Arial"/>
          <w:sz w:val="20"/>
          <w:szCs w:val="20"/>
        </w:rPr>
      </w:pPr>
    </w:p>
    <w:p w14:paraId="19908B61" w14:textId="77777777" w:rsidR="002C55A2" w:rsidRDefault="002C55A2" w:rsidP="00EA60B4">
      <w:pPr>
        <w:spacing w:after="0" w:line="240" w:lineRule="auto"/>
        <w:contextualSpacing/>
        <w:rPr>
          <w:rFonts w:ascii="Arial" w:hAnsi="Arial" w:cs="Arial"/>
          <w:sz w:val="20"/>
          <w:szCs w:val="20"/>
        </w:rPr>
      </w:pPr>
    </w:p>
    <w:p w14:paraId="7E58DE68" w14:textId="77777777" w:rsidR="002C55A2" w:rsidRDefault="002C55A2" w:rsidP="00EA60B4">
      <w:pPr>
        <w:spacing w:after="0" w:line="240" w:lineRule="auto"/>
        <w:contextualSpacing/>
        <w:rPr>
          <w:rFonts w:ascii="Arial" w:hAnsi="Arial" w:cs="Arial"/>
          <w:sz w:val="20"/>
          <w:szCs w:val="20"/>
        </w:rPr>
      </w:pPr>
    </w:p>
    <w:p w14:paraId="22E3955E" w14:textId="77777777" w:rsidR="002C55A2" w:rsidRDefault="002C55A2" w:rsidP="00EA60B4">
      <w:pPr>
        <w:spacing w:after="0" w:line="240" w:lineRule="auto"/>
        <w:contextualSpacing/>
        <w:rPr>
          <w:rFonts w:ascii="Arial" w:hAnsi="Arial" w:cs="Arial"/>
          <w:sz w:val="20"/>
          <w:szCs w:val="20"/>
        </w:rPr>
      </w:pPr>
    </w:p>
    <w:p w14:paraId="046956A7" w14:textId="77777777" w:rsidR="002C55A2" w:rsidRDefault="002C55A2" w:rsidP="00EA60B4">
      <w:pPr>
        <w:spacing w:after="0" w:line="240" w:lineRule="auto"/>
        <w:contextualSpacing/>
        <w:rPr>
          <w:rFonts w:ascii="Arial" w:hAnsi="Arial" w:cs="Arial"/>
          <w:sz w:val="20"/>
          <w:szCs w:val="20"/>
        </w:rPr>
      </w:pPr>
    </w:p>
    <w:p w14:paraId="7533E504" w14:textId="77777777" w:rsidR="002C55A2" w:rsidRDefault="002C55A2" w:rsidP="00EA60B4">
      <w:pPr>
        <w:spacing w:after="0" w:line="240" w:lineRule="auto"/>
        <w:contextualSpacing/>
        <w:rPr>
          <w:rFonts w:ascii="Arial" w:hAnsi="Arial" w:cs="Arial"/>
          <w:sz w:val="20"/>
          <w:szCs w:val="20"/>
        </w:rPr>
      </w:pPr>
    </w:p>
    <w:p w14:paraId="25C47389" w14:textId="77777777" w:rsidR="002C55A2" w:rsidRDefault="002C55A2" w:rsidP="00EA60B4">
      <w:pPr>
        <w:spacing w:after="0" w:line="240" w:lineRule="auto"/>
        <w:contextualSpacing/>
        <w:rPr>
          <w:rFonts w:ascii="Arial" w:hAnsi="Arial" w:cs="Arial"/>
          <w:sz w:val="20"/>
          <w:szCs w:val="20"/>
        </w:rPr>
      </w:pPr>
    </w:p>
    <w:p w14:paraId="63B6898C" w14:textId="77777777" w:rsidR="002C55A2" w:rsidRDefault="002C55A2" w:rsidP="00EA60B4">
      <w:pPr>
        <w:spacing w:after="0" w:line="240" w:lineRule="auto"/>
        <w:contextualSpacing/>
        <w:rPr>
          <w:rFonts w:ascii="Arial" w:hAnsi="Arial" w:cs="Arial"/>
          <w:sz w:val="20"/>
          <w:szCs w:val="20"/>
        </w:rPr>
      </w:pPr>
    </w:p>
    <w:p w14:paraId="41856C82" w14:textId="77777777" w:rsidR="002C55A2" w:rsidRDefault="002C55A2" w:rsidP="00EA60B4">
      <w:pPr>
        <w:spacing w:after="0" w:line="240" w:lineRule="auto"/>
        <w:contextualSpacing/>
        <w:rPr>
          <w:rFonts w:ascii="Arial" w:hAnsi="Arial" w:cs="Arial"/>
          <w:sz w:val="20"/>
          <w:szCs w:val="20"/>
        </w:rPr>
      </w:pPr>
    </w:p>
    <w:p w14:paraId="491808C7" w14:textId="77777777" w:rsidR="002C55A2" w:rsidRDefault="002C55A2" w:rsidP="00EA60B4">
      <w:pPr>
        <w:spacing w:after="0" w:line="240" w:lineRule="auto"/>
        <w:contextualSpacing/>
        <w:rPr>
          <w:rFonts w:ascii="Arial" w:hAnsi="Arial" w:cs="Arial"/>
          <w:sz w:val="20"/>
          <w:szCs w:val="20"/>
        </w:rPr>
      </w:pPr>
    </w:p>
    <w:p w14:paraId="6A6D5C2D" w14:textId="77777777" w:rsidR="002C55A2" w:rsidRDefault="002C55A2" w:rsidP="00EA60B4">
      <w:pPr>
        <w:spacing w:after="0" w:line="240" w:lineRule="auto"/>
        <w:contextualSpacing/>
        <w:rPr>
          <w:rFonts w:ascii="Arial" w:hAnsi="Arial" w:cs="Arial"/>
          <w:sz w:val="20"/>
          <w:szCs w:val="20"/>
        </w:rPr>
      </w:pPr>
    </w:p>
    <w:p w14:paraId="7BA47A29" w14:textId="77777777" w:rsidR="00CD0778" w:rsidRDefault="00CD0778" w:rsidP="00EA60B4">
      <w:pPr>
        <w:spacing w:after="0" w:line="240" w:lineRule="auto"/>
        <w:contextualSpacing/>
        <w:rPr>
          <w:rFonts w:ascii="Arial" w:hAnsi="Arial" w:cs="Arial"/>
          <w:sz w:val="20"/>
          <w:szCs w:val="20"/>
        </w:rPr>
      </w:pPr>
    </w:p>
    <w:p w14:paraId="33200F75" w14:textId="18D0D5A5" w:rsidR="00EA60B4" w:rsidRPr="002F59B8" w:rsidRDefault="00EA60B4" w:rsidP="002237E5">
      <w:pPr>
        <w:pStyle w:val="Titre1"/>
        <w:numPr>
          <w:ilvl w:val="0"/>
          <w:numId w:val="2"/>
        </w:numPr>
        <w:spacing w:before="0" w:line="240" w:lineRule="auto"/>
        <w:rPr>
          <w:b/>
          <w:color w:val="009DE0"/>
        </w:rPr>
      </w:pPr>
      <w:bookmarkStart w:id="44" w:name="_Toc207119184"/>
      <w:bookmarkStart w:id="45" w:name="_Toc231219704"/>
      <w:r>
        <w:rPr>
          <w:b/>
          <w:color w:val="009DE0"/>
        </w:rPr>
        <w:lastRenderedPageBreak/>
        <w:t>Le</w:t>
      </w:r>
      <w:bookmarkEnd w:id="44"/>
      <w:r w:rsidR="002100BE">
        <w:rPr>
          <w:b/>
          <w:color w:val="009DE0"/>
        </w:rPr>
        <w:t>s champs d’intervention de la commission</w:t>
      </w:r>
      <w:r w:rsidR="00C8335B">
        <w:rPr>
          <w:b/>
          <w:color w:val="009DE0"/>
        </w:rPr>
        <w:t xml:space="preserve"> restreinte</w:t>
      </w:r>
      <w:bookmarkEnd w:id="45"/>
    </w:p>
    <w:p w14:paraId="67364F5C" w14:textId="77777777" w:rsidR="00416312" w:rsidRPr="00416312" w:rsidRDefault="00416312" w:rsidP="00416312">
      <w:pPr>
        <w:spacing w:after="0" w:line="240" w:lineRule="auto"/>
        <w:contextualSpacing/>
        <w:rPr>
          <w:rFonts w:ascii="Arial" w:eastAsia="Times New Roman" w:hAnsi="Arial" w:cs="Arial"/>
          <w:sz w:val="20"/>
          <w:szCs w:val="20"/>
          <w:lang w:eastAsia="fr-FR"/>
        </w:rPr>
      </w:pPr>
    </w:p>
    <w:p w14:paraId="1585D9CF" w14:textId="319D1BF8" w:rsidR="009B5653" w:rsidRPr="009B5653" w:rsidRDefault="00682333" w:rsidP="00A91963">
      <w:pPr>
        <w:pStyle w:val="Titre2"/>
        <w:numPr>
          <w:ilvl w:val="0"/>
          <w:numId w:val="3"/>
        </w:numPr>
        <w:spacing w:before="0" w:line="240" w:lineRule="auto"/>
        <w:ind w:left="709"/>
        <w:rPr>
          <w:b/>
          <w:color w:val="009DE0"/>
        </w:rPr>
      </w:pPr>
      <w:bookmarkStart w:id="46" w:name="_Toc207119185"/>
      <w:bookmarkStart w:id="47" w:name="_Toc231219705"/>
      <w:r>
        <w:rPr>
          <w:b/>
          <w:color w:val="009DE0"/>
        </w:rPr>
        <w:t>Les</w:t>
      </w:r>
      <w:r w:rsidR="00EA60B4">
        <w:rPr>
          <w:b/>
          <w:color w:val="009DE0"/>
        </w:rPr>
        <w:t xml:space="preserve"> </w:t>
      </w:r>
      <w:bookmarkEnd w:id="46"/>
      <w:r w:rsidR="00644E18">
        <w:rPr>
          <w:b/>
          <w:color w:val="009DE0"/>
        </w:rPr>
        <w:t>conflits d’intérêts</w:t>
      </w:r>
      <w:r w:rsidR="00D71FD2">
        <w:rPr>
          <w:b/>
          <w:color w:val="009DE0"/>
        </w:rPr>
        <w:t xml:space="preserve"> (Art L.122-1 et suivants du code général de la fonction publique)</w:t>
      </w:r>
      <w:bookmarkEnd w:id="47"/>
    </w:p>
    <w:p w14:paraId="0C18D074" w14:textId="77777777" w:rsidR="00EA60B4" w:rsidRDefault="00EA60B4" w:rsidP="00EA60B4">
      <w:pPr>
        <w:spacing w:after="0" w:line="240" w:lineRule="auto"/>
        <w:contextualSpacing/>
        <w:rPr>
          <w:rFonts w:ascii="Arial" w:hAnsi="Arial" w:cs="Arial"/>
          <w:b/>
          <w:color w:val="009DE0"/>
          <w:sz w:val="20"/>
          <w:szCs w:val="20"/>
          <w:u w:val="single"/>
        </w:rPr>
      </w:pPr>
    </w:p>
    <w:p w14:paraId="3C3C53F4" w14:textId="33698F8F" w:rsidR="00416312" w:rsidRDefault="00416312" w:rsidP="0032239D">
      <w:pPr>
        <w:spacing w:after="0" w:line="240" w:lineRule="auto"/>
        <w:contextualSpacing/>
        <w:jc w:val="both"/>
        <w:rPr>
          <w:rFonts w:ascii="Arial" w:eastAsia="Times New Roman" w:hAnsi="Arial" w:cs="Arial"/>
          <w:sz w:val="20"/>
          <w:szCs w:val="20"/>
          <w:lang w:eastAsia="fr-FR"/>
        </w:rPr>
      </w:pPr>
      <w:r w:rsidRPr="00416312">
        <w:rPr>
          <w:rFonts w:ascii="Arial" w:eastAsia="Times New Roman" w:hAnsi="Arial" w:cs="Arial"/>
          <w:sz w:val="20"/>
          <w:szCs w:val="20"/>
          <w:lang w:eastAsia="fr-FR"/>
        </w:rPr>
        <w:t>Un confl</w:t>
      </w:r>
      <w:r>
        <w:rPr>
          <w:rFonts w:ascii="Arial" w:eastAsia="Times New Roman" w:hAnsi="Arial" w:cs="Arial"/>
          <w:sz w:val="20"/>
          <w:szCs w:val="20"/>
          <w:lang w:eastAsia="fr-FR"/>
        </w:rPr>
        <w:t>it d’intérêt</w:t>
      </w:r>
      <w:r w:rsidR="004B117C">
        <w:rPr>
          <w:rFonts w:ascii="Arial" w:eastAsia="Times New Roman" w:hAnsi="Arial" w:cs="Arial"/>
          <w:sz w:val="20"/>
          <w:szCs w:val="20"/>
          <w:lang w:eastAsia="fr-FR"/>
        </w:rPr>
        <w:t>s</w:t>
      </w:r>
      <w:r>
        <w:rPr>
          <w:rFonts w:ascii="Arial" w:eastAsia="Times New Roman" w:hAnsi="Arial" w:cs="Arial"/>
          <w:sz w:val="20"/>
          <w:szCs w:val="20"/>
          <w:lang w:eastAsia="fr-FR"/>
        </w:rPr>
        <w:t xml:space="preserve"> désigne toute situation dans laquelle un agent détient des intérêts personnels directs ou indirects, susceptibles d’influencer ou de paraître influencer l’exercice indépendant, impartial et objectif de ses fonctions.</w:t>
      </w:r>
    </w:p>
    <w:p w14:paraId="716D8411" w14:textId="77777777" w:rsidR="00416312" w:rsidRDefault="00416312" w:rsidP="0032239D">
      <w:pPr>
        <w:spacing w:after="0" w:line="240" w:lineRule="auto"/>
        <w:contextualSpacing/>
        <w:jc w:val="both"/>
        <w:rPr>
          <w:rFonts w:ascii="Arial" w:eastAsia="Times New Roman" w:hAnsi="Arial" w:cs="Arial"/>
          <w:sz w:val="20"/>
          <w:szCs w:val="20"/>
          <w:lang w:eastAsia="fr-FR"/>
        </w:rPr>
      </w:pPr>
    </w:p>
    <w:p w14:paraId="11706482" w14:textId="0500F695" w:rsidR="00416312" w:rsidRPr="00416312" w:rsidRDefault="00416312" w:rsidP="0032239D">
      <w:pPr>
        <w:spacing w:after="0" w:line="240" w:lineRule="auto"/>
        <w:contextualSpacing/>
        <w:jc w:val="both"/>
        <w:rPr>
          <w:rFonts w:ascii="Arial" w:eastAsia="Times New Roman" w:hAnsi="Arial" w:cs="Arial"/>
          <w:sz w:val="20"/>
          <w:szCs w:val="20"/>
          <w:lang w:eastAsia="fr-FR"/>
        </w:rPr>
      </w:pPr>
      <w:r>
        <w:rPr>
          <w:rFonts w:ascii="Arial" w:eastAsia="Times New Roman" w:hAnsi="Arial" w:cs="Arial"/>
          <w:sz w:val="20"/>
          <w:szCs w:val="20"/>
          <w:lang w:eastAsia="fr-FR"/>
        </w:rPr>
        <w:t>Les agents doivent prévenir ou faire cesser immédiatement toute situation de conflit d’intérêts, conformément aux obligations déontologiques prévues par les articles L.121-1 et suivants du code général de la fonction publique.</w:t>
      </w:r>
    </w:p>
    <w:p w14:paraId="6F4B7275" w14:textId="77777777" w:rsidR="0006489B" w:rsidRPr="005A4CDD" w:rsidRDefault="0006489B" w:rsidP="00EA60B4">
      <w:pPr>
        <w:spacing w:after="0" w:line="240" w:lineRule="auto"/>
        <w:rPr>
          <w:rFonts w:ascii="ArialMT" w:hAnsi="ArialMT" w:cs="ArialMT"/>
          <w:color w:val="000000"/>
          <w:sz w:val="20"/>
          <w:szCs w:val="20"/>
        </w:rPr>
      </w:pPr>
    </w:p>
    <w:p w14:paraId="4BBA755B" w14:textId="23F9295C" w:rsidR="00EA60B4" w:rsidRPr="005441BE" w:rsidRDefault="00682333" w:rsidP="005441BE">
      <w:pPr>
        <w:pStyle w:val="Titre2"/>
        <w:numPr>
          <w:ilvl w:val="0"/>
          <w:numId w:val="3"/>
        </w:numPr>
        <w:rPr>
          <w:b/>
          <w:color w:val="009DE0"/>
        </w:rPr>
      </w:pPr>
      <w:bookmarkStart w:id="48" w:name="_Toc231219706"/>
      <w:r>
        <w:rPr>
          <w:b/>
          <w:color w:val="009DE0"/>
        </w:rPr>
        <w:t>La</w:t>
      </w:r>
      <w:r w:rsidR="009B5653" w:rsidRPr="005441BE">
        <w:rPr>
          <w:b/>
          <w:color w:val="009DE0"/>
        </w:rPr>
        <w:t xml:space="preserve"> création d’entreprise de valorisation (Art L.531-1 </w:t>
      </w:r>
      <w:r w:rsidR="00D611C4">
        <w:rPr>
          <w:b/>
          <w:color w:val="009DE0"/>
        </w:rPr>
        <w:t xml:space="preserve">et suivants </w:t>
      </w:r>
      <w:r w:rsidR="00D0691E" w:rsidRPr="005441BE">
        <w:rPr>
          <w:b/>
          <w:color w:val="009DE0"/>
        </w:rPr>
        <w:t>du code de la recherche</w:t>
      </w:r>
      <w:r w:rsidR="009B5653" w:rsidRPr="005441BE">
        <w:rPr>
          <w:b/>
          <w:color w:val="009DE0"/>
        </w:rPr>
        <w:t>)</w:t>
      </w:r>
      <w:bookmarkEnd w:id="48"/>
    </w:p>
    <w:p w14:paraId="6AE9C84E" w14:textId="77777777" w:rsidR="00D611C4" w:rsidRDefault="00D611C4" w:rsidP="00AC136B">
      <w:pPr>
        <w:spacing w:after="0" w:line="240" w:lineRule="auto"/>
        <w:contextualSpacing/>
        <w:jc w:val="both"/>
        <w:rPr>
          <w:rFonts w:ascii="Arial" w:eastAsia="Times New Roman" w:hAnsi="Arial" w:cs="Arial"/>
          <w:sz w:val="20"/>
          <w:szCs w:val="20"/>
          <w:lang w:eastAsia="fr-FR"/>
        </w:rPr>
      </w:pPr>
    </w:p>
    <w:p w14:paraId="6E61C363" w14:textId="3703ECA0" w:rsidR="00D611C4" w:rsidRDefault="00D611C4" w:rsidP="00D611C4">
      <w:pPr>
        <w:spacing w:after="0" w:line="240" w:lineRule="auto"/>
        <w:contextualSpacing/>
        <w:jc w:val="both"/>
        <w:rPr>
          <w:rFonts w:ascii="Arial" w:eastAsia="Times New Roman" w:hAnsi="Arial" w:cs="Arial"/>
          <w:sz w:val="20"/>
          <w:szCs w:val="20"/>
          <w:lang w:eastAsia="fr-FR"/>
        </w:rPr>
      </w:pPr>
      <w:r w:rsidRPr="00D611C4">
        <w:rPr>
          <w:rFonts w:ascii="Arial" w:eastAsia="Times New Roman" w:hAnsi="Arial" w:cs="Arial"/>
          <w:sz w:val="20"/>
          <w:szCs w:val="20"/>
          <w:lang w:eastAsia="fr-FR"/>
        </w:rPr>
        <w:t>La création d’entreprise de valorisation, au sens des articles L. 531-1 et suivants du Code de la recherche, désigne le processus par lequel un agent public</w:t>
      </w:r>
      <w:r>
        <w:rPr>
          <w:rFonts w:ascii="Arial" w:eastAsia="Times New Roman" w:hAnsi="Arial" w:cs="Arial"/>
          <w:sz w:val="20"/>
          <w:szCs w:val="20"/>
          <w:lang w:eastAsia="fr-FR"/>
        </w:rPr>
        <w:t xml:space="preserve"> </w:t>
      </w:r>
      <w:r w:rsidRPr="00D611C4">
        <w:rPr>
          <w:rFonts w:ascii="Arial" w:eastAsia="Times New Roman" w:hAnsi="Arial" w:cs="Arial"/>
          <w:sz w:val="20"/>
          <w:szCs w:val="20"/>
          <w:lang w:eastAsia="fr-FR"/>
        </w:rPr>
        <w:t xml:space="preserve">participe à la création ou au développement d’une entreprise ayant pour objet la valorisation des travaux de recherche </w:t>
      </w:r>
      <w:r w:rsidR="00C67BEC">
        <w:rPr>
          <w:rFonts w:ascii="Arial" w:eastAsia="Times New Roman" w:hAnsi="Arial" w:cs="Arial"/>
          <w:sz w:val="20"/>
          <w:szCs w:val="20"/>
          <w:lang w:eastAsia="fr-FR"/>
        </w:rPr>
        <w:t xml:space="preserve">ou d’enseignements réalisés ou non par le fonctionnaire dans l’exercice de ses fonctions. </w:t>
      </w:r>
    </w:p>
    <w:p w14:paraId="4F982E2C" w14:textId="77777777" w:rsidR="00D611C4" w:rsidRPr="00D611C4" w:rsidRDefault="00D611C4" w:rsidP="00D611C4">
      <w:pPr>
        <w:spacing w:after="0" w:line="240" w:lineRule="auto"/>
        <w:contextualSpacing/>
        <w:jc w:val="both"/>
        <w:rPr>
          <w:rFonts w:ascii="Arial" w:eastAsia="Times New Roman" w:hAnsi="Arial" w:cs="Arial"/>
          <w:sz w:val="20"/>
          <w:szCs w:val="20"/>
          <w:lang w:eastAsia="fr-FR"/>
        </w:rPr>
      </w:pPr>
    </w:p>
    <w:p w14:paraId="3791AC32" w14:textId="2AFB1023" w:rsidR="00D611C4" w:rsidRDefault="00D611C4" w:rsidP="00D611C4">
      <w:pPr>
        <w:spacing w:after="0" w:line="240" w:lineRule="auto"/>
        <w:contextualSpacing/>
        <w:jc w:val="both"/>
        <w:rPr>
          <w:rFonts w:ascii="Arial" w:eastAsia="Times New Roman" w:hAnsi="Arial" w:cs="Arial"/>
          <w:sz w:val="20"/>
          <w:szCs w:val="20"/>
          <w:lang w:eastAsia="fr-FR"/>
        </w:rPr>
      </w:pPr>
      <w:r w:rsidRPr="00D611C4">
        <w:rPr>
          <w:rFonts w:ascii="Arial" w:eastAsia="Times New Roman" w:hAnsi="Arial" w:cs="Arial"/>
          <w:sz w:val="20"/>
          <w:szCs w:val="20"/>
          <w:lang w:eastAsia="fr-FR"/>
        </w:rPr>
        <w:t xml:space="preserve">Cette valorisation peut porter sur </w:t>
      </w:r>
      <w:r w:rsidR="00C67BEC">
        <w:rPr>
          <w:rFonts w:ascii="Arial" w:eastAsia="Times New Roman" w:hAnsi="Arial" w:cs="Arial"/>
          <w:sz w:val="20"/>
          <w:szCs w:val="20"/>
          <w:lang w:eastAsia="fr-FR"/>
        </w:rPr>
        <w:t xml:space="preserve">l’enseignement, </w:t>
      </w:r>
      <w:r w:rsidRPr="00D611C4">
        <w:rPr>
          <w:rFonts w:ascii="Arial" w:eastAsia="Times New Roman" w:hAnsi="Arial" w:cs="Arial"/>
          <w:sz w:val="20"/>
          <w:szCs w:val="20"/>
          <w:lang w:eastAsia="fr-FR"/>
        </w:rPr>
        <w:t>des résultats scientifiques, des connaissances, des savoir-faire, des logiciels, des brevets ou toute autre forme de propriété intellectuelle issue des activités de recherche publique, en vue de leur exploitation économique.</w:t>
      </w:r>
    </w:p>
    <w:p w14:paraId="4B3508FD" w14:textId="77777777" w:rsidR="00EA60B4" w:rsidRPr="005A4CDD" w:rsidRDefault="00EA60B4" w:rsidP="00EA60B4">
      <w:pPr>
        <w:spacing w:after="0" w:line="240" w:lineRule="auto"/>
        <w:contextualSpacing/>
        <w:rPr>
          <w:rFonts w:ascii="Arial" w:hAnsi="Arial" w:cs="Arial"/>
          <w:color w:val="000000" w:themeColor="text1"/>
          <w:sz w:val="20"/>
          <w:szCs w:val="20"/>
        </w:rPr>
      </w:pPr>
    </w:p>
    <w:p w14:paraId="4CA69F16" w14:textId="080D2A9E" w:rsidR="00EA60B4" w:rsidRPr="00A91963" w:rsidRDefault="00682333" w:rsidP="00A91963">
      <w:pPr>
        <w:pStyle w:val="Titre2"/>
        <w:numPr>
          <w:ilvl w:val="0"/>
          <w:numId w:val="3"/>
        </w:numPr>
        <w:rPr>
          <w:b/>
          <w:color w:val="009DE0"/>
        </w:rPr>
      </w:pPr>
      <w:bookmarkStart w:id="49" w:name="_Toc207119189"/>
      <w:bookmarkStart w:id="50" w:name="_Toc231219707"/>
      <w:r>
        <w:rPr>
          <w:b/>
          <w:color w:val="009DE0"/>
        </w:rPr>
        <w:t>Le</w:t>
      </w:r>
      <w:r w:rsidR="00EA60B4" w:rsidRPr="00A91963">
        <w:rPr>
          <w:b/>
          <w:color w:val="009DE0"/>
        </w:rPr>
        <w:t xml:space="preserve"> concours scientifique à un</w:t>
      </w:r>
      <w:r w:rsidR="00C67BEC">
        <w:rPr>
          <w:b/>
          <w:color w:val="009DE0"/>
        </w:rPr>
        <w:t>e</w:t>
      </w:r>
      <w:r w:rsidR="00EA60B4" w:rsidRPr="00A91963">
        <w:rPr>
          <w:b/>
          <w:color w:val="009DE0"/>
        </w:rPr>
        <w:t xml:space="preserve"> entreprise – participation au capital social d’une entreprise (Art L. 531-8 à L.531-</w:t>
      </w:r>
      <w:r w:rsidR="00197828">
        <w:rPr>
          <w:b/>
          <w:color w:val="009DE0"/>
        </w:rPr>
        <w:t>9</w:t>
      </w:r>
      <w:r w:rsidR="00EA60B4" w:rsidRPr="00A91963">
        <w:rPr>
          <w:b/>
          <w:color w:val="009DE0"/>
        </w:rPr>
        <w:t xml:space="preserve"> du Code de la recherche)</w:t>
      </w:r>
      <w:bookmarkEnd w:id="49"/>
      <w:bookmarkEnd w:id="50"/>
    </w:p>
    <w:p w14:paraId="2F31EC47" w14:textId="77777777" w:rsidR="00EA60B4" w:rsidRPr="005A4CDD" w:rsidRDefault="00EA60B4" w:rsidP="00EA60B4">
      <w:pPr>
        <w:spacing w:after="0" w:line="240" w:lineRule="auto"/>
        <w:contextualSpacing/>
        <w:rPr>
          <w:rFonts w:ascii="Arial" w:hAnsi="Arial" w:cs="Arial"/>
          <w:color w:val="000000" w:themeColor="text1"/>
          <w:sz w:val="20"/>
          <w:szCs w:val="20"/>
        </w:rPr>
      </w:pPr>
    </w:p>
    <w:p w14:paraId="3AB9F3A5" w14:textId="7B3ADBD1" w:rsidR="00EA60B4" w:rsidRPr="00EA60B4" w:rsidRDefault="00EA60B4" w:rsidP="00EA60B4">
      <w:pPr>
        <w:autoSpaceDE w:val="0"/>
        <w:autoSpaceDN w:val="0"/>
        <w:adjustRightInd w:val="0"/>
        <w:spacing w:after="0" w:line="240" w:lineRule="auto"/>
        <w:jc w:val="both"/>
        <w:rPr>
          <w:rFonts w:ascii="Arial" w:eastAsia="Calibri" w:hAnsi="Arial" w:cs="Arial"/>
          <w:sz w:val="20"/>
          <w:szCs w:val="20"/>
        </w:rPr>
      </w:pPr>
      <w:r w:rsidRPr="00EA60B4">
        <w:rPr>
          <w:rFonts w:ascii="Arial" w:eastAsia="Calibri" w:hAnsi="Arial" w:cs="Arial"/>
          <w:sz w:val="20"/>
          <w:szCs w:val="20"/>
        </w:rPr>
        <w:t xml:space="preserve">Le concours scientifique est une consultance de longue durée. Ce dispositif permet à un </w:t>
      </w:r>
      <w:r w:rsidR="00197828">
        <w:rPr>
          <w:rFonts w:ascii="Arial" w:eastAsia="Calibri" w:hAnsi="Arial" w:cs="Arial"/>
          <w:sz w:val="20"/>
          <w:szCs w:val="20"/>
        </w:rPr>
        <w:t xml:space="preserve">agent </w:t>
      </w:r>
      <w:r w:rsidRPr="00EA60B4">
        <w:rPr>
          <w:rFonts w:ascii="Arial" w:eastAsia="Calibri" w:hAnsi="Arial" w:cs="Arial"/>
          <w:sz w:val="20"/>
          <w:szCs w:val="20"/>
        </w:rPr>
        <w:t xml:space="preserve">d'exercer une activité rémunérée auprès d'une entreprise privée qui valorise les travaux de recherche </w:t>
      </w:r>
      <w:r w:rsidR="00C67BEC">
        <w:rPr>
          <w:rFonts w:ascii="Arial" w:eastAsia="Calibri" w:hAnsi="Arial" w:cs="Arial"/>
          <w:sz w:val="20"/>
          <w:szCs w:val="20"/>
        </w:rPr>
        <w:t xml:space="preserve">publique, que ces travaux aient ou non été réalisés par le fonctionnaire dans l’exercice de ses fonctions. </w:t>
      </w:r>
    </w:p>
    <w:p w14:paraId="0AC4CAAD" w14:textId="77777777" w:rsidR="00EA60B4" w:rsidRPr="000D3DB1" w:rsidRDefault="00EA60B4" w:rsidP="00EA60B4">
      <w:pPr>
        <w:pStyle w:val="Paragraphedeliste"/>
        <w:autoSpaceDE w:val="0"/>
        <w:autoSpaceDN w:val="0"/>
        <w:adjustRightInd w:val="0"/>
        <w:spacing w:after="0" w:line="240" w:lineRule="auto"/>
        <w:jc w:val="both"/>
        <w:rPr>
          <w:rFonts w:ascii="Arial" w:eastAsia="Calibri" w:hAnsi="Arial" w:cs="Arial"/>
          <w:sz w:val="20"/>
          <w:szCs w:val="20"/>
        </w:rPr>
      </w:pPr>
    </w:p>
    <w:p w14:paraId="3A9FF822" w14:textId="77777777" w:rsidR="00EA60B4" w:rsidRPr="00EA60B4" w:rsidRDefault="00EA60B4" w:rsidP="00EA60B4">
      <w:pPr>
        <w:autoSpaceDE w:val="0"/>
        <w:autoSpaceDN w:val="0"/>
        <w:adjustRightInd w:val="0"/>
        <w:spacing w:after="0" w:line="240" w:lineRule="auto"/>
        <w:jc w:val="both"/>
        <w:rPr>
          <w:rFonts w:ascii="Arial" w:eastAsia="Calibri" w:hAnsi="Arial" w:cs="Arial"/>
          <w:sz w:val="20"/>
          <w:szCs w:val="20"/>
        </w:rPr>
      </w:pPr>
      <w:r w:rsidRPr="00EA60B4">
        <w:rPr>
          <w:rFonts w:ascii="Arial" w:eastAsia="Calibri" w:hAnsi="Arial" w:cs="Arial"/>
          <w:sz w:val="20"/>
          <w:szCs w:val="20"/>
        </w:rPr>
        <w:t xml:space="preserve">Une demande d’autorisation de participation au capital social peut être concomitante à la demande de concours scientifique : la demande sera alors instruite en même temps que celle décrite ci-après. </w:t>
      </w:r>
    </w:p>
    <w:p w14:paraId="25FF0D6A" w14:textId="77777777" w:rsidR="00EA60B4" w:rsidRPr="000D3DB1" w:rsidRDefault="00EA60B4" w:rsidP="00EA60B4">
      <w:pPr>
        <w:pStyle w:val="Paragraphedeliste"/>
        <w:autoSpaceDE w:val="0"/>
        <w:autoSpaceDN w:val="0"/>
        <w:adjustRightInd w:val="0"/>
        <w:spacing w:after="0" w:line="240" w:lineRule="auto"/>
        <w:jc w:val="both"/>
        <w:rPr>
          <w:rFonts w:ascii="Arial" w:eastAsia="Calibri" w:hAnsi="Arial" w:cs="Arial"/>
          <w:sz w:val="20"/>
          <w:szCs w:val="20"/>
        </w:rPr>
      </w:pPr>
    </w:p>
    <w:p w14:paraId="44B265E9" w14:textId="77777777" w:rsidR="00EA60B4" w:rsidRDefault="00EA60B4" w:rsidP="00EA60B4">
      <w:pPr>
        <w:autoSpaceDE w:val="0"/>
        <w:autoSpaceDN w:val="0"/>
        <w:adjustRightInd w:val="0"/>
        <w:spacing w:after="0" w:line="240" w:lineRule="auto"/>
        <w:jc w:val="both"/>
        <w:rPr>
          <w:rFonts w:ascii="Arial" w:eastAsia="Calibri" w:hAnsi="Arial" w:cs="Arial"/>
          <w:sz w:val="20"/>
          <w:szCs w:val="20"/>
        </w:rPr>
      </w:pPr>
      <w:r w:rsidRPr="00EA60B4">
        <w:rPr>
          <w:rFonts w:ascii="Arial" w:eastAsia="Calibri" w:hAnsi="Arial" w:cs="Arial"/>
          <w:sz w:val="20"/>
          <w:szCs w:val="20"/>
        </w:rPr>
        <w:t>Cette demande peut également être postérieure à celle de concours scientifique et fera l’objet d’une demande spécifique. Afin de pouvoir satisfaire à toutes les contraintes réglementaires cette demande doit intervenir au moins 6 mois avant la date de prise d’effet.</w:t>
      </w:r>
    </w:p>
    <w:p w14:paraId="1C8C8798" w14:textId="77777777" w:rsidR="00197828" w:rsidRPr="005A4CDD" w:rsidRDefault="00197828" w:rsidP="00EA60B4">
      <w:pPr>
        <w:spacing w:after="0" w:line="240" w:lineRule="auto"/>
        <w:rPr>
          <w:rFonts w:ascii="Arial" w:hAnsi="Arial" w:cs="Arial"/>
          <w:sz w:val="20"/>
          <w:szCs w:val="20"/>
        </w:rPr>
      </w:pPr>
    </w:p>
    <w:p w14:paraId="1761B424" w14:textId="5A1E8FCD" w:rsidR="00EA60B4" w:rsidRPr="00A91963" w:rsidRDefault="00682333" w:rsidP="00682333">
      <w:pPr>
        <w:pStyle w:val="Titre2"/>
        <w:numPr>
          <w:ilvl w:val="0"/>
          <w:numId w:val="3"/>
        </w:numPr>
        <w:ind w:left="709"/>
        <w:rPr>
          <w:rFonts w:asciiTheme="minorHAnsi" w:hAnsiTheme="minorHAnsi"/>
          <w:b/>
          <w:color w:val="009DE0"/>
          <w:sz w:val="28"/>
          <w:szCs w:val="28"/>
        </w:rPr>
      </w:pPr>
      <w:bookmarkStart w:id="51" w:name="_Toc231219708"/>
      <w:r>
        <w:rPr>
          <w:rFonts w:asciiTheme="minorHAnsi" w:hAnsiTheme="minorHAnsi"/>
          <w:b/>
          <w:color w:val="009DE0"/>
          <w:sz w:val="28"/>
          <w:szCs w:val="28"/>
        </w:rPr>
        <w:t>Les</w:t>
      </w:r>
      <w:r w:rsidR="009B5653" w:rsidRPr="00A91963">
        <w:rPr>
          <w:rFonts w:asciiTheme="minorHAnsi" w:hAnsiTheme="minorHAnsi"/>
          <w:b/>
          <w:color w:val="009DE0"/>
          <w:sz w:val="28"/>
          <w:szCs w:val="28"/>
        </w:rPr>
        <w:t xml:space="preserve"> offres d’hébergement</w:t>
      </w:r>
      <w:bookmarkEnd w:id="51"/>
    </w:p>
    <w:p w14:paraId="25DA450F" w14:textId="77777777" w:rsidR="00EA60B4" w:rsidRDefault="00EA60B4" w:rsidP="00EA60B4">
      <w:pPr>
        <w:spacing w:after="0" w:line="240" w:lineRule="auto"/>
        <w:contextualSpacing/>
        <w:jc w:val="both"/>
        <w:rPr>
          <w:rFonts w:ascii="Arial" w:hAnsi="Arial" w:cs="Arial"/>
          <w:sz w:val="20"/>
          <w:szCs w:val="20"/>
        </w:rPr>
      </w:pPr>
    </w:p>
    <w:p w14:paraId="24668264" w14:textId="08906A6C" w:rsidR="005441BE" w:rsidRDefault="005441BE" w:rsidP="005441BE">
      <w:pPr>
        <w:autoSpaceDE w:val="0"/>
        <w:autoSpaceDN w:val="0"/>
        <w:adjustRightInd w:val="0"/>
        <w:spacing w:after="0" w:line="240" w:lineRule="auto"/>
        <w:jc w:val="both"/>
        <w:rPr>
          <w:rFonts w:ascii="Arial" w:eastAsia="Calibri" w:hAnsi="Arial" w:cs="Arial"/>
          <w:sz w:val="20"/>
          <w:szCs w:val="20"/>
        </w:rPr>
      </w:pPr>
      <w:r w:rsidRPr="00D17E26">
        <w:rPr>
          <w:rFonts w:ascii="Arial" w:eastAsia="Calibri" w:hAnsi="Arial" w:cs="Arial"/>
          <w:sz w:val="20"/>
          <w:szCs w:val="20"/>
        </w:rPr>
        <w:t xml:space="preserve">Le </w:t>
      </w:r>
      <w:r>
        <w:rPr>
          <w:rFonts w:ascii="Arial" w:eastAsia="Calibri" w:hAnsi="Arial" w:cs="Arial"/>
          <w:sz w:val="20"/>
          <w:szCs w:val="20"/>
        </w:rPr>
        <w:t xml:space="preserve">pôle patrimoine et environnement </w:t>
      </w:r>
      <w:r w:rsidRPr="00D17E26">
        <w:rPr>
          <w:rFonts w:ascii="Arial" w:eastAsia="Calibri" w:hAnsi="Arial" w:cs="Arial"/>
          <w:sz w:val="20"/>
          <w:szCs w:val="20"/>
        </w:rPr>
        <w:t>dispose d'un système d’informations patrimoniales (SIP).</w:t>
      </w:r>
      <w:r>
        <w:rPr>
          <w:rFonts w:ascii="Arial" w:eastAsia="Calibri" w:hAnsi="Arial" w:cs="Arial"/>
          <w:sz w:val="20"/>
          <w:szCs w:val="20"/>
        </w:rPr>
        <w:t xml:space="preserve"> </w:t>
      </w:r>
      <w:r w:rsidRPr="00D17E26">
        <w:rPr>
          <w:rFonts w:ascii="Arial" w:eastAsia="Calibri" w:hAnsi="Arial" w:cs="Arial"/>
          <w:sz w:val="20"/>
          <w:szCs w:val="20"/>
        </w:rPr>
        <w:t>Le SIP permet de connaitre les surfaces mises à disposition et leur environnement immédiat (scientifique ou autre). Ces locaux peuvent être mis à disposition par voie de convention à titre onéreux</w:t>
      </w:r>
      <w:r w:rsidR="00C67BEC">
        <w:rPr>
          <w:rFonts w:ascii="Arial" w:eastAsia="Calibri" w:hAnsi="Arial" w:cs="Arial"/>
          <w:sz w:val="20"/>
          <w:szCs w:val="20"/>
        </w:rPr>
        <w:t>, et exceptionnellement à titre gratuit,</w:t>
      </w:r>
      <w:r w:rsidRPr="00D17E26">
        <w:rPr>
          <w:rFonts w:ascii="Arial" w:eastAsia="Calibri" w:hAnsi="Arial" w:cs="Arial"/>
          <w:sz w:val="20"/>
          <w:szCs w:val="20"/>
        </w:rPr>
        <w:t xml:space="preserve"> à des tiers.</w:t>
      </w:r>
    </w:p>
    <w:p w14:paraId="2330FAEA" w14:textId="77777777" w:rsidR="00197828" w:rsidRPr="00D17E26" w:rsidRDefault="00197828" w:rsidP="005441BE">
      <w:pPr>
        <w:autoSpaceDE w:val="0"/>
        <w:autoSpaceDN w:val="0"/>
        <w:adjustRightInd w:val="0"/>
        <w:spacing w:after="0" w:line="240" w:lineRule="auto"/>
        <w:jc w:val="both"/>
        <w:rPr>
          <w:rFonts w:ascii="Arial" w:eastAsia="Calibri" w:hAnsi="Arial" w:cs="Arial"/>
          <w:sz w:val="20"/>
          <w:szCs w:val="20"/>
        </w:rPr>
      </w:pPr>
    </w:p>
    <w:p w14:paraId="58DE39C5" w14:textId="60D8CA06" w:rsidR="00FA44C1" w:rsidRDefault="005441BE" w:rsidP="002C55A2">
      <w:pPr>
        <w:autoSpaceDE w:val="0"/>
        <w:autoSpaceDN w:val="0"/>
        <w:adjustRightInd w:val="0"/>
        <w:spacing w:after="0" w:line="240" w:lineRule="auto"/>
        <w:jc w:val="both"/>
        <w:rPr>
          <w:rFonts w:ascii="Arial" w:eastAsia="Calibri" w:hAnsi="Arial" w:cs="Arial"/>
          <w:sz w:val="20"/>
          <w:szCs w:val="20"/>
        </w:rPr>
      </w:pPr>
      <w:r w:rsidRPr="00D17E26">
        <w:rPr>
          <w:rFonts w:ascii="Arial" w:eastAsia="Calibri" w:hAnsi="Arial" w:cs="Arial"/>
          <w:sz w:val="20"/>
          <w:szCs w:val="20"/>
        </w:rPr>
        <w:lastRenderedPageBreak/>
        <w:t>Dans le cadre de sa stratégie de valorisation de ses actifs immobiliers et de sa politique de relations avec les entreprises, l’université de Bordeaux souhaite développer l’offre de locaux mis à disposition pour l’accueil de tiers</w:t>
      </w:r>
      <w:r>
        <w:rPr>
          <w:rFonts w:ascii="Arial" w:eastAsia="Calibri" w:hAnsi="Arial" w:cs="Arial"/>
          <w:sz w:val="20"/>
          <w:szCs w:val="20"/>
        </w:rPr>
        <w:t xml:space="preserve"> et les projets immobiliers</w:t>
      </w:r>
      <w:r w:rsidR="00917D10">
        <w:rPr>
          <w:rFonts w:ascii="Arial" w:eastAsia="Calibri" w:hAnsi="Arial" w:cs="Arial"/>
          <w:sz w:val="20"/>
          <w:szCs w:val="20"/>
        </w:rPr>
        <w:t xml:space="preserve"> conformément à la règlementation en vigueur.</w:t>
      </w:r>
    </w:p>
    <w:p w14:paraId="0F8D72F5" w14:textId="77777777" w:rsidR="00C57019" w:rsidRPr="00C57019" w:rsidRDefault="00C57019" w:rsidP="00C57019">
      <w:pPr>
        <w:jc w:val="both"/>
        <w:rPr>
          <w:rFonts w:ascii="Arial" w:eastAsia="Calibri" w:hAnsi="Arial" w:cs="Arial"/>
          <w:sz w:val="20"/>
          <w:szCs w:val="20"/>
        </w:rPr>
      </w:pPr>
    </w:p>
    <w:p w14:paraId="638BBC92" w14:textId="78406258" w:rsidR="006546EB" w:rsidRPr="006546EB" w:rsidRDefault="00515633" w:rsidP="006546EB">
      <w:pPr>
        <w:pStyle w:val="Titre2"/>
        <w:numPr>
          <w:ilvl w:val="0"/>
          <w:numId w:val="28"/>
        </w:numPr>
        <w:rPr>
          <w:rFonts w:asciiTheme="minorHAnsi" w:hAnsiTheme="minorHAnsi"/>
          <w:b/>
          <w:color w:val="009DE0"/>
          <w:sz w:val="28"/>
          <w:szCs w:val="28"/>
        </w:rPr>
      </w:pPr>
      <w:bookmarkStart w:id="52" w:name="_Toc231219709"/>
      <w:r>
        <w:rPr>
          <w:rFonts w:asciiTheme="minorHAnsi" w:hAnsiTheme="minorHAnsi"/>
          <w:b/>
          <w:color w:val="009DE0"/>
          <w:sz w:val="28"/>
          <w:szCs w:val="28"/>
        </w:rPr>
        <w:t>Autres situations</w:t>
      </w:r>
      <w:bookmarkEnd w:id="52"/>
    </w:p>
    <w:p w14:paraId="0FB22A2B" w14:textId="77777777" w:rsidR="006546EB" w:rsidRDefault="006546EB" w:rsidP="006546EB">
      <w:pPr>
        <w:jc w:val="both"/>
        <w:rPr>
          <w:rFonts w:ascii="Arial" w:eastAsia="Calibri" w:hAnsi="Arial" w:cs="Arial"/>
          <w:sz w:val="20"/>
          <w:szCs w:val="20"/>
        </w:rPr>
      </w:pPr>
    </w:p>
    <w:p w14:paraId="4796A800" w14:textId="0D959C63" w:rsidR="00EA60B4" w:rsidRDefault="006546EB" w:rsidP="006546EB">
      <w:pPr>
        <w:jc w:val="both"/>
        <w:rPr>
          <w:rFonts w:ascii="Arial" w:eastAsia="Calibri" w:hAnsi="Arial" w:cs="Arial"/>
          <w:sz w:val="20"/>
          <w:szCs w:val="20"/>
        </w:rPr>
      </w:pPr>
      <w:r w:rsidRPr="006546EB">
        <w:rPr>
          <w:rFonts w:ascii="Arial" w:eastAsia="Calibri" w:hAnsi="Arial" w:cs="Arial"/>
          <w:sz w:val="20"/>
          <w:szCs w:val="20"/>
        </w:rPr>
        <w:t>Le président de l’université et l</w:t>
      </w:r>
      <w:r w:rsidR="004B117C">
        <w:rPr>
          <w:rFonts w:ascii="Arial" w:eastAsia="Calibri" w:hAnsi="Arial" w:cs="Arial"/>
          <w:sz w:val="20"/>
          <w:szCs w:val="20"/>
        </w:rPr>
        <w:t>e</w:t>
      </w:r>
      <w:r w:rsidRPr="006546EB">
        <w:rPr>
          <w:rFonts w:ascii="Arial" w:eastAsia="Calibri" w:hAnsi="Arial" w:cs="Arial"/>
          <w:sz w:val="20"/>
          <w:szCs w:val="20"/>
        </w:rPr>
        <w:t xml:space="preserve"> vice-président en charge du conseil d’administration</w:t>
      </w:r>
      <w:r w:rsidR="004B117C">
        <w:rPr>
          <w:rFonts w:ascii="Arial" w:eastAsia="Calibri" w:hAnsi="Arial" w:cs="Arial"/>
          <w:sz w:val="20"/>
          <w:szCs w:val="20"/>
        </w:rPr>
        <w:t xml:space="preserve"> disposent de la faculté </w:t>
      </w:r>
      <w:r w:rsidRPr="006546EB">
        <w:rPr>
          <w:rFonts w:ascii="Arial" w:eastAsia="Calibri" w:hAnsi="Arial" w:cs="Arial"/>
          <w:sz w:val="20"/>
          <w:szCs w:val="20"/>
        </w:rPr>
        <w:t>de saisir la formation restreinte de la commission de tout autre sujet ne relevant pas expressément du présent règlement de fonctionnement, dès lors que celui-ci soulève des interrogations en matière d’éthique et de déontologie au sein de l’université</w:t>
      </w:r>
      <w:bookmarkStart w:id="53" w:name="_Toc209448537"/>
      <w:bookmarkStart w:id="54" w:name="_Toc209448538"/>
      <w:bookmarkEnd w:id="53"/>
      <w:bookmarkEnd w:id="54"/>
      <w:r w:rsidR="00BC2A21">
        <w:rPr>
          <w:rFonts w:ascii="Arial" w:eastAsia="Calibri" w:hAnsi="Arial" w:cs="Arial"/>
          <w:sz w:val="20"/>
          <w:szCs w:val="20"/>
        </w:rPr>
        <w:t xml:space="preserve"> et qui ne relève pas de la formation plénière.</w:t>
      </w:r>
    </w:p>
    <w:p w14:paraId="79B7EE93" w14:textId="77777777" w:rsidR="00EA60B4" w:rsidRDefault="00EA60B4" w:rsidP="00EA60B4">
      <w:pPr>
        <w:spacing w:after="0" w:line="240" w:lineRule="auto"/>
        <w:jc w:val="both"/>
      </w:pPr>
    </w:p>
    <w:p w14:paraId="57065FC6" w14:textId="77777777" w:rsidR="006546EB" w:rsidRDefault="006546EB" w:rsidP="00EA60B4">
      <w:pPr>
        <w:spacing w:after="0" w:line="240" w:lineRule="auto"/>
        <w:jc w:val="both"/>
      </w:pPr>
    </w:p>
    <w:p w14:paraId="361EB578" w14:textId="77777777" w:rsidR="006546EB" w:rsidRDefault="006546EB" w:rsidP="00EA60B4">
      <w:pPr>
        <w:spacing w:after="0" w:line="240" w:lineRule="auto"/>
        <w:jc w:val="both"/>
      </w:pPr>
    </w:p>
    <w:p w14:paraId="204870CB" w14:textId="77777777" w:rsidR="00EA60B4" w:rsidRDefault="00EA60B4" w:rsidP="00EA60B4">
      <w:pPr>
        <w:spacing w:after="0" w:line="240" w:lineRule="auto"/>
        <w:jc w:val="both"/>
      </w:pPr>
    </w:p>
    <w:p w14:paraId="161BEB19" w14:textId="77777777" w:rsidR="00EA60B4" w:rsidRDefault="00EA60B4" w:rsidP="00EA60B4">
      <w:pPr>
        <w:spacing w:after="0" w:line="240" w:lineRule="auto"/>
        <w:jc w:val="both"/>
      </w:pPr>
    </w:p>
    <w:p w14:paraId="4816DF45" w14:textId="77777777" w:rsidR="00EA60B4" w:rsidRDefault="00EA60B4" w:rsidP="00EA60B4">
      <w:pPr>
        <w:spacing w:after="0" w:line="240" w:lineRule="auto"/>
        <w:jc w:val="both"/>
      </w:pPr>
    </w:p>
    <w:p w14:paraId="308034F5" w14:textId="77777777" w:rsidR="00EA60B4" w:rsidRDefault="00EA60B4" w:rsidP="00EA60B4">
      <w:pPr>
        <w:spacing w:after="0" w:line="240" w:lineRule="auto"/>
        <w:jc w:val="both"/>
      </w:pPr>
    </w:p>
    <w:p w14:paraId="417C5B25" w14:textId="77777777" w:rsidR="00EA60B4" w:rsidRDefault="00EA60B4" w:rsidP="00EA60B4">
      <w:pPr>
        <w:spacing w:after="0" w:line="240" w:lineRule="auto"/>
        <w:jc w:val="both"/>
      </w:pPr>
    </w:p>
    <w:p w14:paraId="5AC16080" w14:textId="77777777" w:rsidR="00EA60B4" w:rsidRDefault="00EA60B4" w:rsidP="00EA60B4">
      <w:pPr>
        <w:spacing w:after="0" w:line="240" w:lineRule="auto"/>
        <w:jc w:val="both"/>
      </w:pPr>
    </w:p>
    <w:p w14:paraId="479FE1F8" w14:textId="77777777" w:rsidR="00EA60B4" w:rsidRDefault="00EA60B4" w:rsidP="00EA60B4">
      <w:pPr>
        <w:spacing w:after="0" w:line="240" w:lineRule="auto"/>
        <w:jc w:val="both"/>
      </w:pPr>
    </w:p>
    <w:p w14:paraId="5BACCE45" w14:textId="77777777" w:rsidR="00EA60B4" w:rsidRDefault="00EA60B4" w:rsidP="00EA60B4">
      <w:pPr>
        <w:spacing w:after="0" w:line="240" w:lineRule="auto"/>
        <w:jc w:val="both"/>
      </w:pPr>
    </w:p>
    <w:p w14:paraId="0F720B7B" w14:textId="77777777" w:rsidR="00EA60B4" w:rsidRDefault="00EA60B4" w:rsidP="00EA60B4">
      <w:pPr>
        <w:spacing w:after="0" w:line="240" w:lineRule="auto"/>
        <w:jc w:val="both"/>
      </w:pPr>
    </w:p>
    <w:p w14:paraId="252F1C11" w14:textId="77777777" w:rsidR="00EA60B4" w:rsidRDefault="00EA60B4" w:rsidP="00EA60B4">
      <w:pPr>
        <w:spacing w:after="0" w:line="240" w:lineRule="auto"/>
        <w:jc w:val="both"/>
      </w:pPr>
    </w:p>
    <w:p w14:paraId="1B547C5D" w14:textId="77777777" w:rsidR="00EA60B4" w:rsidRDefault="00EA60B4" w:rsidP="00EA60B4">
      <w:pPr>
        <w:spacing w:after="0" w:line="240" w:lineRule="auto"/>
        <w:jc w:val="both"/>
      </w:pPr>
    </w:p>
    <w:p w14:paraId="1333BA81" w14:textId="77777777" w:rsidR="00EA60B4" w:rsidRDefault="00EA60B4" w:rsidP="00EA60B4">
      <w:pPr>
        <w:spacing w:after="0" w:line="240" w:lineRule="auto"/>
        <w:jc w:val="both"/>
      </w:pPr>
    </w:p>
    <w:p w14:paraId="42869B9D" w14:textId="77777777" w:rsidR="00EA60B4" w:rsidRPr="00BF1B09" w:rsidRDefault="00EA60B4" w:rsidP="00EA60B4">
      <w:pPr>
        <w:spacing w:after="0" w:line="240" w:lineRule="auto"/>
        <w:jc w:val="both"/>
      </w:pPr>
      <w:r>
        <w:rPr>
          <w:noProof/>
          <w:lang w:eastAsia="fr-FR"/>
        </w:rPr>
        <mc:AlternateContent>
          <mc:Choice Requires="wpg">
            <w:drawing>
              <wp:anchor distT="0" distB="0" distL="114300" distR="114300" simplePos="0" relativeHeight="251663360" behindDoc="0" locked="0" layoutInCell="1" allowOverlap="1" wp14:anchorId="6F262B3C" wp14:editId="2E915757">
                <wp:simplePos x="0" y="0"/>
                <wp:positionH relativeFrom="margin">
                  <wp:posOffset>-4445</wp:posOffset>
                </wp:positionH>
                <wp:positionV relativeFrom="paragraph">
                  <wp:posOffset>7015480</wp:posOffset>
                </wp:positionV>
                <wp:extent cx="4743984" cy="825466"/>
                <wp:effectExtent l="0" t="0" r="0" b="13335"/>
                <wp:wrapNone/>
                <wp:docPr id="71" name="Groupe 71"/>
                <wp:cNvGraphicFramePr/>
                <a:graphic xmlns:a="http://schemas.openxmlformats.org/drawingml/2006/main">
                  <a:graphicData uri="http://schemas.microsoft.com/office/word/2010/wordprocessingGroup">
                    <wpg:wgp>
                      <wpg:cNvGrpSpPr/>
                      <wpg:grpSpPr>
                        <a:xfrm>
                          <a:off x="0" y="0"/>
                          <a:ext cx="4743984" cy="825466"/>
                          <a:chOff x="0" y="-76200"/>
                          <a:chExt cx="4743984" cy="825466"/>
                        </a:xfrm>
                      </wpg:grpSpPr>
                      <pic:pic xmlns:pic="http://schemas.openxmlformats.org/drawingml/2006/picture">
                        <pic:nvPicPr>
                          <pic:cNvPr id="61" name="Image 6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88" y="-68179"/>
                            <a:ext cx="356235" cy="356235"/>
                          </a:xfrm>
                          <a:prstGeom prst="rect">
                            <a:avLst/>
                          </a:prstGeom>
                        </pic:spPr>
                      </pic:pic>
                      <pic:pic xmlns:pic="http://schemas.openxmlformats.org/drawingml/2006/picture">
                        <pic:nvPicPr>
                          <pic:cNvPr id="63" name="Image 6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382252" y="393031"/>
                            <a:ext cx="356235" cy="356235"/>
                          </a:xfrm>
                          <a:prstGeom prst="rect">
                            <a:avLst/>
                          </a:prstGeom>
                        </pic:spPr>
                      </pic:pic>
                      <pic:pic xmlns:pic="http://schemas.openxmlformats.org/drawingml/2006/picture">
                        <pic:nvPicPr>
                          <pic:cNvPr id="64" name="Image 6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393031"/>
                            <a:ext cx="356235" cy="356235"/>
                          </a:xfrm>
                          <a:prstGeom prst="rect">
                            <a:avLst/>
                          </a:prstGeom>
                        </pic:spPr>
                      </pic:pic>
                      <wps:wsp>
                        <wps:cNvPr id="67" name="Zone de texte 67"/>
                        <wps:cNvSpPr txBox="1"/>
                        <wps:spPr>
                          <a:xfrm>
                            <a:off x="176463" y="393031"/>
                            <a:ext cx="1809849" cy="356235"/>
                          </a:xfrm>
                          <a:prstGeom prst="rect">
                            <a:avLst/>
                          </a:prstGeom>
                          <a:noFill/>
                          <a:ln w="6350">
                            <a:noFill/>
                          </a:ln>
                        </wps:spPr>
                        <wps:txbx>
                          <w:txbxContent>
                            <w:p w14:paraId="37A0309B"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universitedebordeaux</w:t>
                              </w:r>
                              <w:proofErr w:type="spellEnd"/>
                              <w:proofErr w:type="gramEnd"/>
                            </w:p>
                          </w:txbxContent>
                        </wps:txbx>
                        <wps:bodyPr rot="0" spcFirstLastPara="0" vertOverflow="overflow" horzOverflow="overflow" vert="horz" wrap="square" lIns="251999" tIns="0" rIns="90000" bIns="0" numCol="1" spcCol="0" rtlCol="0" fromWordArt="0" anchor="ctr" anchorCtr="0" forceAA="0" compatLnSpc="1">
                          <a:prstTxWarp prst="textNoShape">
                            <a:avLst/>
                          </a:prstTxWarp>
                          <a:noAutofit/>
                        </wps:bodyPr>
                      </wps:wsp>
                      <wps:wsp>
                        <wps:cNvPr id="68" name="Zone de texte 68"/>
                        <wps:cNvSpPr txBox="1"/>
                        <wps:spPr>
                          <a:xfrm>
                            <a:off x="176730" y="-76200"/>
                            <a:ext cx="1823720" cy="356235"/>
                          </a:xfrm>
                          <a:prstGeom prst="rect">
                            <a:avLst/>
                          </a:prstGeom>
                          <a:noFill/>
                          <a:ln w="6350">
                            <a:noFill/>
                          </a:ln>
                        </wps:spPr>
                        <wps:txbx>
                          <w:txbxContent>
                            <w:p w14:paraId="139D68FF"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univbordeaux</w:t>
                              </w:r>
                              <w:proofErr w:type="spellEnd"/>
                              <w:proofErr w:type="gramEnd"/>
                            </w:p>
                          </w:txbxContent>
                        </wps:txbx>
                        <wps:bodyPr rot="0" spcFirstLastPara="0" vertOverflow="overflow" horzOverflow="overflow" vert="horz" wrap="square" lIns="251999" tIns="0" rIns="90000" bIns="0" numCol="1" spcCol="0" rtlCol="0" fromWordArt="0" anchor="ctr" anchorCtr="0" forceAA="0" compatLnSpc="1">
                          <a:prstTxWarp prst="textNoShape">
                            <a:avLst/>
                          </a:prstTxWarp>
                          <a:noAutofit/>
                        </wps:bodyPr>
                      </wps:wsp>
                      <wps:wsp>
                        <wps:cNvPr id="70" name="Zone de texte 70"/>
                        <wps:cNvSpPr txBox="1"/>
                        <wps:spPr>
                          <a:xfrm>
                            <a:off x="2550694" y="393031"/>
                            <a:ext cx="2193290" cy="356235"/>
                          </a:xfrm>
                          <a:prstGeom prst="rect">
                            <a:avLst/>
                          </a:prstGeom>
                          <a:noFill/>
                          <a:ln w="6350">
                            <a:noFill/>
                          </a:ln>
                        </wps:spPr>
                        <wps:txbx>
                          <w:txbxContent>
                            <w:p w14:paraId="3F6B970D"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universite</w:t>
                              </w:r>
                              <w:proofErr w:type="spellEnd"/>
                              <w:proofErr w:type="gramEnd"/>
                              <w:r w:rsidRPr="00EB7692">
                                <w:rPr>
                                  <w:rFonts w:ascii="Arial" w:hAnsi="Arial" w:cs="Arial"/>
                                  <w:color w:val="FFFFFF" w:themeColor="background1"/>
                                </w:rPr>
                                <w:t>-de-bordeaux</w:t>
                              </w:r>
                            </w:p>
                          </w:txbxContent>
                        </wps:txbx>
                        <wps:bodyPr rot="0" spcFirstLastPara="0" vertOverflow="overflow" horzOverflow="overflow" vert="horz" wrap="square" lIns="251999" tIns="0" rIns="9000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F262B3C" id="Groupe 71" o:spid="_x0000_s1027" style="position:absolute;left:0;text-align:left;margin-left:-.35pt;margin-top:552.4pt;width:373.55pt;height:65pt;z-index:251663360;mso-position-horizontal-relative:margin;mso-height-relative:margin" coordorigin=",-762" coordsize="47439,8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8" type="#_x0000_t75" style="position:absolute;left:82;top:-681;width:3563;height: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">
                  <v:imagedata r:id="rId16" o:title=""/>
                </v:shape>
                <v:shape id="Image 63" o:spid="_x0000_s1029" type="#_x0000_t75" style="position:absolute;left:23822;top:393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">
                  <v:imagedata r:id="rId17" o:title=""/>
                </v:shape>
                <v:shape id="Image 64" o:spid="_x0000_s1030" type="#_x0000_t75" style="position:absolute;top:3930;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">
                  <v:imagedata r:id="rId18" o:title=""/>
                </v:shape>
                <v:shape id="Zone de texte 67" o:spid="_x0000_s1031" type="#_x0000_t202" style="position:absolute;left:1764;top:3930;width:18099;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" filled="f" stroked="f" strokeweight=".5pt">
                  <v:textbox inset="6.99997mm,0,2.5mm,0">
                    <w:txbxContent>
                      <w:p w14:paraId="37A0309B"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universitedebordeaux</w:t>
                        </w:r>
                        <w:proofErr w:type="spellEnd"/>
                        <w:proofErr w:type="gramEnd"/>
                      </w:p>
                    </w:txbxContent>
                  </v:textbox>
                </v:shape>
                <v:shape id="Zone de texte 68" o:spid="_x0000_s1032" type="#_x0000_t202" style="position:absolute;left:1767;top:-762;width:18237;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" filled="f" stroked="f" strokeweight=".5pt">
                  <v:textbox inset="6.99997mm,0,2.5mm,0">
                    <w:txbxContent>
                      <w:p w14:paraId="139D68FF"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univbordeaux</w:t>
                        </w:r>
                        <w:proofErr w:type="spellEnd"/>
                        <w:proofErr w:type="gramEnd"/>
                      </w:p>
                    </w:txbxContent>
                  </v:textbox>
                </v:shape>
                <v:shape id="Zone de texte 70" o:spid="_x0000_s1033" type="#_x0000_t202" style="position:absolute;left:25506;top:3930;width:2193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" filled="f" stroked="f" strokeweight=".5pt">
                  <v:textbox inset="6.99997mm,0,2.5mm,0">
                    <w:txbxContent>
                      <w:p w14:paraId="3F6B970D" w14:textId="77777777" w:rsidR="00EA60B4" w:rsidRPr="00EB7692" w:rsidRDefault="00EA60B4" w:rsidP="00EA60B4">
                        <w:pPr>
                          <w:rPr>
                            <w:rFonts w:ascii="Arial" w:hAnsi="Arial" w:cs="Arial"/>
                            <w:color w:val="FFFFFF" w:themeColor="background1"/>
                          </w:rPr>
                        </w:pPr>
                        <w:proofErr w:type="spellStart"/>
                        <w:proofErr w:type="gramStart"/>
                        <w:r w:rsidRPr="00EB7692">
                          <w:rPr>
                            <w:rFonts w:ascii="Arial" w:hAnsi="Arial" w:cs="Arial"/>
                            <w:color w:val="FFFFFF" w:themeColor="background1"/>
                          </w:rPr>
                          <w:t>universite</w:t>
                        </w:r>
                        <w:proofErr w:type="spellEnd"/>
                        <w:proofErr w:type="gramEnd"/>
                        <w:r w:rsidRPr="00EB7692">
                          <w:rPr>
                            <w:rFonts w:ascii="Arial" w:hAnsi="Arial" w:cs="Arial"/>
                            <w:color w:val="FFFFFF" w:themeColor="background1"/>
                          </w:rPr>
                          <w:t>-de-bordeaux</w:t>
                        </w:r>
                      </w:p>
                    </w:txbxContent>
                  </v:textbox>
                </v:shape>
                <w10:wrap anchorx="margin"/>
              </v:group>
            </w:pict>
          </mc:Fallback>
        </mc:AlternateContent>
      </w:r>
      <w:r>
        <w:rPr>
          <w:noProof/>
          <w:lang w:eastAsia="fr-FR"/>
        </w:rPr>
        <mc:AlternateContent>
          <mc:Choice Requires="wpg">
            <w:drawing>
              <wp:anchor distT="0" distB="0" distL="114300" distR="114300" simplePos="0" relativeHeight="251662336" behindDoc="0" locked="0" layoutInCell="1" allowOverlap="1" wp14:anchorId="3910ED3D" wp14:editId="596A16A0">
                <wp:simplePos x="0" y="0"/>
                <wp:positionH relativeFrom="margin">
                  <wp:align>left</wp:align>
                </wp:positionH>
                <wp:positionV relativeFrom="paragraph">
                  <wp:posOffset>6257290</wp:posOffset>
                </wp:positionV>
                <wp:extent cx="2291117" cy="575534"/>
                <wp:effectExtent l="0" t="0" r="0" b="0"/>
                <wp:wrapNone/>
                <wp:docPr id="59" name="Groupe 59"/>
                <wp:cNvGraphicFramePr/>
                <a:graphic xmlns:a="http://schemas.openxmlformats.org/drawingml/2006/main">
                  <a:graphicData uri="http://schemas.microsoft.com/office/word/2010/wordprocessingGroup">
                    <wpg:wgp>
                      <wpg:cNvGrpSpPr/>
                      <wpg:grpSpPr>
                        <a:xfrm>
                          <a:off x="0" y="0"/>
                          <a:ext cx="2291117" cy="575534"/>
                          <a:chOff x="0" y="0"/>
                          <a:chExt cx="2291117" cy="575534"/>
                        </a:xfrm>
                      </wpg:grpSpPr>
                      <wps:wsp>
                        <wps:cNvPr id="57" name="Zone de texte 57"/>
                        <wps:cNvSpPr txBox="1"/>
                        <wps:spPr>
                          <a:xfrm>
                            <a:off x="199016" y="236668"/>
                            <a:ext cx="2092101" cy="338866"/>
                          </a:xfrm>
                          <a:prstGeom prst="rect">
                            <a:avLst/>
                          </a:prstGeom>
                          <a:solidFill>
                            <a:srgbClr val="443A31"/>
                          </a:solidFill>
                          <a:ln w="6350">
                            <a:noFill/>
                          </a:ln>
                        </wps:spPr>
                        <wps:txbx>
                          <w:txbxContent>
                            <w:p w14:paraId="06C479B6" w14:textId="77777777" w:rsidR="00EA60B4" w:rsidRPr="00EB7692" w:rsidRDefault="00EA60B4" w:rsidP="00EA60B4">
                              <w:pPr>
                                <w:jc w:val="center"/>
                                <w:rPr>
                                  <w:rFonts w:ascii="Arial" w:hAnsi="Arial" w:cs="Arial"/>
                                  <w:b/>
                                  <w:color w:val="FFFFFF" w:themeColor="background1"/>
                                  <w:sz w:val="28"/>
                                  <w:szCs w:val="28"/>
                                </w:rPr>
                              </w:pPr>
                              <w:r w:rsidRPr="00EB7692">
                                <w:rPr>
                                  <w:rFonts w:ascii="Arial" w:hAnsi="Arial" w:cs="Arial"/>
                                  <w:b/>
                                  <w:color w:val="FFFFFF" w:themeColor="background1"/>
                                  <w:sz w:val="28"/>
                                  <w:szCs w:val="28"/>
                                </w:rPr>
                                <w:t>www.u-bordeaux.fr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 name="Zone de texte 58"/>
                        <wps:cNvSpPr txBox="1"/>
                        <wps:spPr>
                          <a:xfrm>
                            <a:off x="0" y="0"/>
                            <a:ext cx="1129553" cy="274320"/>
                          </a:xfrm>
                          <a:prstGeom prst="rect">
                            <a:avLst/>
                          </a:prstGeom>
                          <a:solidFill>
                            <a:schemeClr val="bg1"/>
                          </a:solidFill>
                          <a:ln w="6350">
                            <a:noFill/>
                          </a:ln>
                        </wps:spPr>
                        <wps:txbx>
                          <w:txbxContent>
                            <w:p w14:paraId="0A3765EA" w14:textId="77777777" w:rsidR="00EA60B4" w:rsidRPr="00EB7692" w:rsidRDefault="00EA60B4" w:rsidP="00EA60B4">
                              <w:pPr>
                                <w:jc w:val="center"/>
                                <w:rPr>
                                  <w:rFonts w:ascii="Arial" w:hAnsi="Arial" w:cs="Arial"/>
                                  <w:b/>
                                  <w:color w:val="009DE0"/>
                                  <w:sz w:val="28"/>
                                  <w:szCs w:val="28"/>
                                </w:rPr>
                              </w:pPr>
                              <w:r w:rsidRPr="00EB7692">
                                <w:rPr>
                                  <w:rFonts w:ascii="Arial" w:hAnsi="Arial" w:cs="Arial"/>
                                  <w:b/>
                                  <w:color w:val="009DE0"/>
                                  <w:sz w:val="28"/>
                                  <w:szCs w:val="28"/>
                                </w:rPr>
                                <w:t>En savoir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910ED3D" id="Groupe 59" o:spid="_x0000_s1034" style="position:absolute;left:0;text-align:left;margin-left:0;margin-top:492.7pt;width:180.4pt;height:45.3pt;z-index:251662336;mso-position-horizontal:left;mso-position-horizontal-relative:margin" coordsize="22911,5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">
                <v:shape id="Zone de texte 57" o:spid="_x0000_s1035" type="#_x0000_t202" style="position:absolute;left:1990;top:2366;width:20921;height:3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" fillcolor="#443a31" stroked="f" strokeweight=".5pt">
                  <v:textbox inset="0,0,0,0">
                    <w:txbxContent>
                      <w:p w14:paraId="06C479B6" w14:textId="77777777" w:rsidR="00EA60B4" w:rsidRPr="00EB7692" w:rsidRDefault="00EA60B4" w:rsidP="00EA60B4">
                        <w:pPr>
                          <w:jc w:val="center"/>
                          <w:rPr>
                            <w:rFonts w:ascii="Arial" w:hAnsi="Arial" w:cs="Arial"/>
                            <w:b/>
                            <w:color w:val="FFFFFF" w:themeColor="background1"/>
                            <w:sz w:val="28"/>
                            <w:szCs w:val="28"/>
                          </w:rPr>
                        </w:pPr>
                        <w:r w:rsidRPr="00EB7692">
                          <w:rPr>
                            <w:rFonts w:ascii="Arial" w:hAnsi="Arial" w:cs="Arial"/>
                            <w:b/>
                            <w:color w:val="FFFFFF" w:themeColor="background1"/>
                            <w:sz w:val="28"/>
                            <w:szCs w:val="28"/>
                          </w:rPr>
                          <w:t>www.u-bordeaux.fr</w:t>
                        </w:r>
                      </w:p>
                    </w:txbxContent>
                  </v:textbox>
                </v:shape>
                <v:shape id="Zone de texte 58" o:spid="_x0000_s1036" type="#_x0000_t202" style="position:absolute;width:11295;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" fillcolor="white [3212]" stroked="f" strokeweight=".5pt">
                  <v:textbox inset="0,0,0,0">
                    <w:txbxContent>
                      <w:p w14:paraId="0A3765EA" w14:textId="77777777" w:rsidR="00EA60B4" w:rsidRPr="00EB7692" w:rsidRDefault="00EA60B4" w:rsidP="00EA60B4">
                        <w:pPr>
                          <w:jc w:val="center"/>
                          <w:rPr>
                            <w:rFonts w:ascii="Arial" w:hAnsi="Arial" w:cs="Arial"/>
                            <w:b/>
                            <w:color w:val="009DE0"/>
                            <w:sz w:val="28"/>
                            <w:szCs w:val="28"/>
                          </w:rPr>
                        </w:pPr>
                        <w:r w:rsidRPr="00EB7692">
                          <w:rPr>
                            <w:rFonts w:ascii="Arial" w:hAnsi="Arial" w:cs="Arial"/>
                            <w:b/>
                            <w:color w:val="009DE0"/>
                            <w:sz w:val="28"/>
                            <w:szCs w:val="28"/>
                          </w:rPr>
                          <w:t>En savoir +</w:t>
                        </w:r>
                      </w:p>
                    </w:txbxContent>
                  </v:textbox>
                </v:shape>
                <w10:wrap anchorx="margin"/>
              </v:group>
            </w:pict>
          </mc:Fallback>
        </mc:AlternateContent>
      </w:r>
      <w:r>
        <w:rPr>
          <w:noProof/>
          <w:lang w:eastAsia="fr-FR"/>
        </w:rPr>
        <w:drawing>
          <wp:anchor distT="0" distB="0" distL="114300" distR="114300" simplePos="0" relativeHeight="251661312" behindDoc="1" locked="1" layoutInCell="1" allowOverlap="1" wp14:anchorId="55F2CD51" wp14:editId="131AA1CB">
            <wp:simplePos x="0" y="0"/>
            <wp:positionH relativeFrom="page">
              <wp:align>right</wp:align>
            </wp:positionH>
            <wp:positionV relativeFrom="page">
              <wp:align>top</wp:align>
            </wp:positionV>
            <wp:extent cx="7563485" cy="1069149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_10_16_dos_couv_rvb_pour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margin">
              <wp14:pctWidth>0</wp14:pctWidth>
            </wp14:sizeRelH>
            <wp14:sizeRelV relativeFrom="margin">
              <wp14:pctHeight>0</wp14:pctHeight>
            </wp14:sizeRelV>
          </wp:anchor>
        </w:drawing>
      </w:r>
    </w:p>
    <w:p w14:paraId="163E7F4D" w14:textId="77777777" w:rsidR="00EA60B4" w:rsidRDefault="00EA60B4"/>
    <w:sectPr w:rsidR="00EA60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22D88" w14:textId="77777777" w:rsidR="000F0F54" w:rsidRDefault="000F0F54" w:rsidP="000D5B89">
      <w:pPr>
        <w:spacing w:after="0" w:line="240" w:lineRule="auto"/>
      </w:pPr>
      <w:r>
        <w:separator/>
      </w:r>
    </w:p>
  </w:endnote>
  <w:endnote w:type="continuationSeparator" w:id="0">
    <w:p w14:paraId="3BAF5DA3" w14:textId="77777777" w:rsidR="000F0F54" w:rsidRDefault="000F0F54" w:rsidP="000D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902A" w14:textId="77777777" w:rsidR="000F0F54" w:rsidRDefault="000F0F54" w:rsidP="000D5B89">
      <w:pPr>
        <w:spacing w:after="0" w:line="240" w:lineRule="auto"/>
      </w:pPr>
      <w:r>
        <w:separator/>
      </w:r>
    </w:p>
  </w:footnote>
  <w:footnote w:type="continuationSeparator" w:id="0">
    <w:p w14:paraId="75BDA5ED" w14:textId="77777777" w:rsidR="000F0F54" w:rsidRDefault="000F0F54" w:rsidP="000D5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6FB7"/>
    <w:multiLevelType w:val="hybridMultilevel"/>
    <w:tmpl w:val="3836D896"/>
    <w:lvl w:ilvl="0" w:tplc="E340B1B4">
      <w:start w:val="1"/>
      <w:numFmt w:val="upperRoman"/>
      <w:lvlText w:val="TIT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5F70C5"/>
    <w:multiLevelType w:val="hybridMultilevel"/>
    <w:tmpl w:val="576059E0"/>
    <w:lvl w:ilvl="0" w:tplc="FA48607E">
      <w:start w:val="201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008B0"/>
    <w:multiLevelType w:val="hybridMultilevel"/>
    <w:tmpl w:val="5D7A9BAE"/>
    <w:lvl w:ilvl="0" w:tplc="2DDA6C62">
      <w:start w:val="1"/>
      <w:numFmt w:val="bullet"/>
      <w:lvlText w:val=""/>
      <w:lvlJc w:val="left"/>
      <w:pPr>
        <w:ind w:left="502"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5EA6AD0"/>
    <w:multiLevelType w:val="multilevel"/>
    <w:tmpl w:val="0876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A1EDF"/>
    <w:multiLevelType w:val="hybridMultilevel"/>
    <w:tmpl w:val="016CCB5C"/>
    <w:lvl w:ilvl="0" w:tplc="2DDA6C62">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685CB1"/>
    <w:multiLevelType w:val="hybridMultilevel"/>
    <w:tmpl w:val="96909112"/>
    <w:lvl w:ilvl="0" w:tplc="B98EFDEE">
      <w:start w:val="1"/>
      <w:numFmt w:val="decimal"/>
      <w:lvlText w:val="Article %1."/>
      <w:lvlJc w:val="center"/>
      <w:pPr>
        <w:ind w:left="720" w:hanging="360"/>
      </w:pPr>
      <w:rPr>
        <w:rFonts w:ascii="Calibri" w:hAnsi="Calibri" w:hint="default"/>
        <w:b/>
        <w:bCs/>
        <w:i w:val="0"/>
        <w:color w:val="00B0F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DD73D1"/>
    <w:multiLevelType w:val="multilevel"/>
    <w:tmpl w:val="F62C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03026"/>
    <w:multiLevelType w:val="hybridMultilevel"/>
    <w:tmpl w:val="4E6C0088"/>
    <w:lvl w:ilvl="0" w:tplc="B98EFDEE">
      <w:start w:val="1"/>
      <w:numFmt w:val="decimal"/>
      <w:lvlText w:val="Article %1."/>
      <w:lvlJc w:val="center"/>
      <w:pPr>
        <w:ind w:left="720" w:hanging="360"/>
      </w:pPr>
      <w:rPr>
        <w:rFonts w:ascii="Calibri" w:hAnsi="Calibri" w:hint="default"/>
        <w:b/>
        <w:bCs/>
        <w:i w:val="0"/>
        <w:color w:val="00B0F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8C225BB"/>
    <w:multiLevelType w:val="hybridMultilevel"/>
    <w:tmpl w:val="5C5CB762"/>
    <w:lvl w:ilvl="0" w:tplc="B98EFDEE">
      <w:start w:val="1"/>
      <w:numFmt w:val="decimal"/>
      <w:lvlText w:val="Article %1."/>
      <w:lvlJc w:val="center"/>
      <w:pPr>
        <w:ind w:left="720" w:hanging="360"/>
      </w:pPr>
      <w:rPr>
        <w:rFonts w:ascii="Calibri" w:hAnsi="Calibri" w:hint="default"/>
        <w:b/>
        <w:bCs/>
        <w:i w:val="0"/>
        <w:color w:val="00B0F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A304FE"/>
    <w:multiLevelType w:val="hybridMultilevel"/>
    <w:tmpl w:val="3FCA9DBA"/>
    <w:lvl w:ilvl="0" w:tplc="8FE48E24">
      <w:start w:val="1"/>
      <w:numFmt w:val="decimal"/>
      <w:lvlText w:val="Article %1."/>
      <w:lvlJc w:val="center"/>
      <w:pPr>
        <w:ind w:left="1440" w:hanging="360"/>
      </w:pPr>
      <w:rPr>
        <w:rFonts w:ascii="Arial" w:hAnsi="Arial" w:cs="Arial" w:hint="default"/>
        <w:b/>
        <w:bCs/>
        <w:i w:val="0"/>
        <w:color w:val="00B0F0"/>
        <w:sz w:val="28"/>
        <w:szCs w:val="36"/>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3E050C84"/>
    <w:multiLevelType w:val="hybridMultilevel"/>
    <w:tmpl w:val="A8F8B4E2"/>
    <w:lvl w:ilvl="0" w:tplc="B98EFDEE">
      <w:start w:val="1"/>
      <w:numFmt w:val="decimal"/>
      <w:lvlText w:val="Article %1."/>
      <w:lvlJc w:val="center"/>
      <w:pPr>
        <w:ind w:left="1440" w:hanging="360"/>
      </w:pPr>
      <w:rPr>
        <w:rFonts w:ascii="Calibri" w:hAnsi="Calibri" w:hint="default"/>
        <w:b/>
        <w:bCs/>
        <w:i w:val="0"/>
        <w:color w:val="00B0F0"/>
        <w:sz w:val="22"/>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428C47A6"/>
    <w:multiLevelType w:val="hybridMultilevel"/>
    <w:tmpl w:val="5492BD7A"/>
    <w:lvl w:ilvl="0" w:tplc="2DDA6C62">
      <w:start w:val="1"/>
      <w:numFmt w:val="bullet"/>
      <w:lvlText w:val=""/>
      <w:lvlJc w:val="left"/>
      <w:pPr>
        <w:ind w:left="502"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5330534"/>
    <w:multiLevelType w:val="hybridMultilevel"/>
    <w:tmpl w:val="B85C2A44"/>
    <w:lvl w:ilvl="0" w:tplc="2DDA6C62">
      <w:start w:val="1"/>
      <w:numFmt w:val="bullet"/>
      <w:lvlText w:val=""/>
      <w:lvlJc w:val="left"/>
      <w:pPr>
        <w:ind w:left="1287" w:hanging="360"/>
      </w:pPr>
      <w:rPr>
        <w:rFonts w:ascii="Symbol" w:hAnsi="Symbol" w:hint="default"/>
        <w:color w:val="00B0F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45977138"/>
    <w:multiLevelType w:val="hybridMultilevel"/>
    <w:tmpl w:val="AC80224E"/>
    <w:lvl w:ilvl="0" w:tplc="E340B1B4">
      <w:start w:val="1"/>
      <w:numFmt w:val="upperRoman"/>
      <w:lvlText w:val="TITRE %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8DA04B2"/>
    <w:multiLevelType w:val="hybridMultilevel"/>
    <w:tmpl w:val="16168F38"/>
    <w:lvl w:ilvl="0" w:tplc="4CA23CAE">
      <w:start w:val="1"/>
      <w:numFmt w:val="bullet"/>
      <w:lvlText w:val="-"/>
      <w:lvlJc w:val="left"/>
      <w:pPr>
        <w:ind w:left="720" w:hanging="360"/>
      </w:pPr>
      <w:rPr>
        <w:rFonts w:ascii="Arial" w:eastAsia="Times New Roman" w:hAnsi="Arial" w:cs="Aria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9C6922"/>
    <w:multiLevelType w:val="hybridMultilevel"/>
    <w:tmpl w:val="1A36F4BE"/>
    <w:lvl w:ilvl="0" w:tplc="2DDA6C62">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1F0815"/>
    <w:multiLevelType w:val="hybridMultilevel"/>
    <w:tmpl w:val="A5FC39C4"/>
    <w:lvl w:ilvl="0" w:tplc="6CEC33EA">
      <w:start w:val="1"/>
      <w:numFmt w:val="decimal"/>
      <w:lvlText w:val="Article %1."/>
      <w:lvlJc w:val="center"/>
      <w:pPr>
        <w:ind w:left="1919" w:hanging="360"/>
      </w:pPr>
      <w:rPr>
        <w:rFonts w:ascii="Arial" w:hAnsi="Arial" w:cs="Arial" w:hint="default"/>
        <w:b/>
        <w:bCs/>
        <w:i w:val="0"/>
        <w:color w:val="00B0F0"/>
        <w:sz w:val="28"/>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CD95E4F"/>
    <w:multiLevelType w:val="hybridMultilevel"/>
    <w:tmpl w:val="7E2E1262"/>
    <w:lvl w:ilvl="0" w:tplc="E340B1B4">
      <w:start w:val="1"/>
      <w:numFmt w:val="upperRoman"/>
      <w:lvlText w:val="TITR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F181BA7"/>
    <w:multiLevelType w:val="hybridMultilevel"/>
    <w:tmpl w:val="39F83E02"/>
    <w:lvl w:ilvl="0" w:tplc="EC6A5732">
      <w:start w:val="6"/>
      <w:numFmt w:val="upperRoman"/>
      <w:lvlText w:val="%1."/>
      <w:lvlJc w:val="right"/>
      <w:pPr>
        <w:ind w:left="720" w:hanging="360"/>
      </w:pPr>
      <w:rPr>
        <w:rFonts w:asciiTheme="minorHAnsi" w:hAnsiTheme="minorHAnsi" w:hint="default"/>
        <w:b/>
        <w:bCs/>
        <w:color w:val="009DE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1473B4"/>
    <w:multiLevelType w:val="hybridMultilevel"/>
    <w:tmpl w:val="1E425340"/>
    <w:lvl w:ilvl="0" w:tplc="2DDA6C62">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74C44CB"/>
    <w:multiLevelType w:val="hybridMultilevel"/>
    <w:tmpl w:val="4E6C0088"/>
    <w:lvl w:ilvl="0" w:tplc="FFFFFFFF">
      <w:start w:val="1"/>
      <w:numFmt w:val="decimal"/>
      <w:lvlText w:val="Article %1."/>
      <w:lvlJc w:val="center"/>
      <w:pPr>
        <w:ind w:left="720" w:hanging="360"/>
      </w:pPr>
      <w:rPr>
        <w:rFonts w:ascii="Calibri" w:hAnsi="Calibri" w:hint="default"/>
        <w:b/>
        <w:bCs/>
        <w:i w:val="0"/>
        <w:color w:val="00B0F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34D466F"/>
    <w:multiLevelType w:val="hybridMultilevel"/>
    <w:tmpl w:val="30A20E48"/>
    <w:lvl w:ilvl="0" w:tplc="2D601816">
      <w:start w:val="1"/>
      <w:numFmt w:val="decimal"/>
      <w:pStyle w:val="STATUTS-Article"/>
      <w:lvlText w:val="Article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6BF700B"/>
    <w:multiLevelType w:val="hybridMultilevel"/>
    <w:tmpl w:val="6778DA9A"/>
    <w:lvl w:ilvl="0" w:tplc="2DDA6C62">
      <w:start w:val="1"/>
      <w:numFmt w:val="bullet"/>
      <w:lvlText w:val=""/>
      <w:lvlJc w:val="left"/>
      <w:pPr>
        <w:ind w:left="502"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7F148DB"/>
    <w:multiLevelType w:val="hybridMultilevel"/>
    <w:tmpl w:val="86BAF0BA"/>
    <w:lvl w:ilvl="0" w:tplc="2DDA6C62">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E719F2"/>
    <w:multiLevelType w:val="multilevel"/>
    <w:tmpl w:val="24E0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00BF8"/>
    <w:multiLevelType w:val="hybridMultilevel"/>
    <w:tmpl w:val="C0D8B524"/>
    <w:lvl w:ilvl="0" w:tplc="2DDA6C62">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3526AD1"/>
    <w:multiLevelType w:val="hybridMultilevel"/>
    <w:tmpl w:val="9F7CF99E"/>
    <w:lvl w:ilvl="0" w:tplc="2DDA6C62">
      <w:start w:val="1"/>
      <w:numFmt w:val="bullet"/>
      <w:lvlText w:val=""/>
      <w:lvlJc w:val="left"/>
      <w:pPr>
        <w:ind w:left="502" w:hanging="360"/>
      </w:pPr>
      <w:rPr>
        <w:rFonts w:ascii="Symbol" w:hAnsi="Symbol" w:hint="default"/>
        <w:color w:val="00B0F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D987345"/>
    <w:multiLevelType w:val="hybridMultilevel"/>
    <w:tmpl w:val="6172DCF8"/>
    <w:lvl w:ilvl="0" w:tplc="9DFAE6EA">
      <w:start w:val="1"/>
      <w:numFmt w:val="upperRoman"/>
      <w:lvlText w:val="%1."/>
      <w:lvlJc w:val="right"/>
      <w:pPr>
        <w:ind w:left="720" w:hanging="360"/>
      </w:pPr>
      <w:rPr>
        <w:rFonts w:asciiTheme="minorHAnsi" w:hAnsiTheme="minorHAnsi" w:hint="default"/>
        <w:b/>
        <w:bCs/>
        <w:color w:val="009DE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42557406">
    <w:abstractNumId w:val="21"/>
  </w:num>
  <w:num w:numId="2" w16cid:durableId="1363246341">
    <w:abstractNumId w:val="13"/>
  </w:num>
  <w:num w:numId="3" w16cid:durableId="322048227">
    <w:abstractNumId w:val="27"/>
  </w:num>
  <w:num w:numId="4" w16cid:durableId="9065534">
    <w:abstractNumId w:val="9"/>
  </w:num>
  <w:num w:numId="5" w16cid:durableId="1765345652">
    <w:abstractNumId w:val="4"/>
  </w:num>
  <w:num w:numId="6" w16cid:durableId="1927836751">
    <w:abstractNumId w:val="16"/>
  </w:num>
  <w:num w:numId="7" w16cid:durableId="1434203352">
    <w:abstractNumId w:val="14"/>
  </w:num>
  <w:num w:numId="8" w16cid:durableId="1891653802">
    <w:abstractNumId w:val="10"/>
  </w:num>
  <w:num w:numId="9" w16cid:durableId="310446711">
    <w:abstractNumId w:val="8"/>
  </w:num>
  <w:num w:numId="10" w16cid:durableId="1484737828">
    <w:abstractNumId w:val="7"/>
  </w:num>
  <w:num w:numId="11" w16cid:durableId="656689316">
    <w:abstractNumId w:val="12"/>
  </w:num>
  <w:num w:numId="12" w16cid:durableId="1736049804">
    <w:abstractNumId w:val="20"/>
  </w:num>
  <w:num w:numId="13" w16cid:durableId="252904846">
    <w:abstractNumId w:val="26"/>
  </w:num>
  <w:num w:numId="14" w16cid:durableId="2071269921">
    <w:abstractNumId w:val="2"/>
  </w:num>
  <w:num w:numId="15" w16cid:durableId="942998218">
    <w:abstractNumId w:val="22"/>
  </w:num>
  <w:num w:numId="16" w16cid:durableId="1817069506">
    <w:abstractNumId w:val="11"/>
  </w:num>
  <w:num w:numId="17" w16cid:durableId="686755177">
    <w:abstractNumId w:val="5"/>
  </w:num>
  <w:num w:numId="18" w16cid:durableId="1319840407">
    <w:abstractNumId w:val="1"/>
  </w:num>
  <w:num w:numId="19" w16cid:durableId="771707942">
    <w:abstractNumId w:val="15"/>
  </w:num>
  <w:num w:numId="20" w16cid:durableId="1034235262">
    <w:abstractNumId w:val="0"/>
  </w:num>
  <w:num w:numId="21" w16cid:durableId="1484811046">
    <w:abstractNumId w:val="19"/>
  </w:num>
  <w:num w:numId="22" w16cid:durableId="846794270">
    <w:abstractNumId w:val="17"/>
  </w:num>
  <w:num w:numId="23" w16cid:durableId="489906210">
    <w:abstractNumId w:val="6"/>
  </w:num>
  <w:num w:numId="24" w16cid:durableId="440808607">
    <w:abstractNumId w:val="25"/>
  </w:num>
  <w:num w:numId="25" w16cid:durableId="2089770406">
    <w:abstractNumId w:val="24"/>
  </w:num>
  <w:num w:numId="26" w16cid:durableId="1108311260">
    <w:abstractNumId w:val="23"/>
  </w:num>
  <w:num w:numId="27" w16cid:durableId="212232663">
    <w:abstractNumId w:val="3"/>
  </w:num>
  <w:num w:numId="28" w16cid:durableId="20572374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B4"/>
    <w:rsid w:val="00031FFD"/>
    <w:rsid w:val="00045633"/>
    <w:rsid w:val="0006489B"/>
    <w:rsid w:val="000702E5"/>
    <w:rsid w:val="000C49FC"/>
    <w:rsid w:val="000D5B89"/>
    <w:rsid w:val="000E5158"/>
    <w:rsid w:val="000F0F54"/>
    <w:rsid w:val="000F68CF"/>
    <w:rsid w:val="0014644F"/>
    <w:rsid w:val="00160247"/>
    <w:rsid w:val="0017424B"/>
    <w:rsid w:val="00192485"/>
    <w:rsid w:val="00197828"/>
    <w:rsid w:val="001B553D"/>
    <w:rsid w:val="001C4971"/>
    <w:rsid w:val="001E6C0A"/>
    <w:rsid w:val="002100BE"/>
    <w:rsid w:val="002237E5"/>
    <w:rsid w:val="002435B2"/>
    <w:rsid w:val="00295E0E"/>
    <w:rsid w:val="002A0246"/>
    <w:rsid w:val="002C55A2"/>
    <w:rsid w:val="002C5EF5"/>
    <w:rsid w:val="002D4058"/>
    <w:rsid w:val="002E56A1"/>
    <w:rsid w:val="002F4B39"/>
    <w:rsid w:val="0032239D"/>
    <w:rsid w:val="003271D9"/>
    <w:rsid w:val="00334142"/>
    <w:rsid w:val="00364F88"/>
    <w:rsid w:val="003F64F3"/>
    <w:rsid w:val="00416312"/>
    <w:rsid w:val="004B117C"/>
    <w:rsid w:val="004B5208"/>
    <w:rsid w:val="004C687B"/>
    <w:rsid w:val="004E3A00"/>
    <w:rsid w:val="00515633"/>
    <w:rsid w:val="0054335D"/>
    <w:rsid w:val="005441BE"/>
    <w:rsid w:val="00551235"/>
    <w:rsid w:val="0055425D"/>
    <w:rsid w:val="00557BB4"/>
    <w:rsid w:val="005679A2"/>
    <w:rsid w:val="005D06B4"/>
    <w:rsid w:val="005E6767"/>
    <w:rsid w:val="005E7059"/>
    <w:rsid w:val="006004EE"/>
    <w:rsid w:val="00644E18"/>
    <w:rsid w:val="006546EB"/>
    <w:rsid w:val="00682333"/>
    <w:rsid w:val="006A2F45"/>
    <w:rsid w:val="00720648"/>
    <w:rsid w:val="00747C92"/>
    <w:rsid w:val="007505CE"/>
    <w:rsid w:val="00794467"/>
    <w:rsid w:val="007E2AB8"/>
    <w:rsid w:val="00816372"/>
    <w:rsid w:val="00855154"/>
    <w:rsid w:val="00886658"/>
    <w:rsid w:val="00887C6E"/>
    <w:rsid w:val="008B7E81"/>
    <w:rsid w:val="008C29FA"/>
    <w:rsid w:val="008F4275"/>
    <w:rsid w:val="009004BB"/>
    <w:rsid w:val="00917D10"/>
    <w:rsid w:val="00953F2D"/>
    <w:rsid w:val="0096735A"/>
    <w:rsid w:val="00997763"/>
    <w:rsid w:val="009B5653"/>
    <w:rsid w:val="009E4D6D"/>
    <w:rsid w:val="00A52425"/>
    <w:rsid w:val="00A91963"/>
    <w:rsid w:val="00AA494E"/>
    <w:rsid w:val="00AC136B"/>
    <w:rsid w:val="00B107FB"/>
    <w:rsid w:val="00B25D58"/>
    <w:rsid w:val="00B61395"/>
    <w:rsid w:val="00BB7736"/>
    <w:rsid w:val="00BC2020"/>
    <w:rsid w:val="00BC2A21"/>
    <w:rsid w:val="00BC5BCA"/>
    <w:rsid w:val="00BD4306"/>
    <w:rsid w:val="00BE2A19"/>
    <w:rsid w:val="00C430E9"/>
    <w:rsid w:val="00C57019"/>
    <w:rsid w:val="00C67BEC"/>
    <w:rsid w:val="00C76941"/>
    <w:rsid w:val="00C812F8"/>
    <w:rsid w:val="00C8335B"/>
    <w:rsid w:val="00C84C5B"/>
    <w:rsid w:val="00CB2ADE"/>
    <w:rsid w:val="00CD0778"/>
    <w:rsid w:val="00D018C8"/>
    <w:rsid w:val="00D0691E"/>
    <w:rsid w:val="00D611C4"/>
    <w:rsid w:val="00D71FD2"/>
    <w:rsid w:val="00D827C0"/>
    <w:rsid w:val="00DC6B20"/>
    <w:rsid w:val="00DE55AA"/>
    <w:rsid w:val="00E00193"/>
    <w:rsid w:val="00E16B42"/>
    <w:rsid w:val="00E205C9"/>
    <w:rsid w:val="00E3107C"/>
    <w:rsid w:val="00E66FA4"/>
    <w:rsid w:val="00E91924"/>
    <w:rsid w:val="00E963DA"/>
    <w:rsid w:val="00EA60B4"/>
    <w:rsid w:val="00EA679E"/>
    <w:rsid w:val="00EE6857"/>
    <w:rsid w:val="00F03660"/>
    <w:rsid w:val="00F12343"/>
    <w:rsid w:val="00F66919"/>
    <w:rsid w:val="00FA44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5F12"/>
  <w15:chartTrackingRefBased/>
  <w15:docId w15:val="{22C81308-B404-4965-8A52-70D4DDE9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0B4"/>
    <w:pPr>
      <w:spacing w:line="259" w:lineRule="auto"/>
    </w:pPr>
    <w:rPr>
      <w:kern w:val="0"/>
      <w:sz w:val="22"/>
      <w:szCs w:val="22"/>
      <w14:ligatures w14:val="none"/>
    </w:rPr>
  </w:style>
  <w:style w:type="paragraph" w:styleId="Titre1">
    <w:name w:val="heading 1"/>
    <w:basedOn w:val="Normal"/>
    <w:next w:val="Normal"/>
    <w:link w:val="Titre1Car"/>
    <w:uiPriority w:val="9"/>
    <w:qFormat/>
    <w:rsid w:val="00EA6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A6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EA60B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A60B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A60B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A60B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60B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60B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60B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60B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A60B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A60B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A60B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A60B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A60B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60B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60B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60B4"/>
    <w:rPr>
      <w:rFonts w:eastAsiaTheme="majorEastAsia" w:cstheme="majorBidi"/>
      <w:color w:val="272727" w:themeColor="text1" w:themeTint="D8"/>
    </w:rPr>
  </w:style>
  <w:style w:type="paragraph" w:styleId="Titre">
    <w:name w:val="Title"/>
    <w:basedOn w:val="Normal"/>
    <w:next w:val="Normal"/>
    <w:link w:val="TitreCar"/>
    <w:uiPriority w:val="10"/>
    <w:qFormat/>
    <w:rsid w:val="00EA6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60B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60B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60B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60B4"/>
    <w:pPr>
      <w:spacing w:before="160"/>
      <w:jc w:val="center"/>
    </w:pPr>
    <w:rPr>
      <w:i/>
      <w:iCs/>
      <w:color w:val="404040" w:themeColor="text1" w:themeTint="BF"/>
    </w:rPr>
  </w:style>
  <w:style w:type="character" w:customStyle="1" w:styleId="CitationCar">
    <w:name w:val="Citation Car"/>
    <w:basedOn w:val="Policepardfaut"/>
    <w:link w:val="Citation"/>
    <w:uiPriority w:val="29"/>
    <w:rsid w:val="00EA60B4"/>
    <w:rPr>
      <w:i/>
      <w:iCs/>
      <w:color w:val="404040" w:themeColor="text1" w:themeTint="BF"/>
    </w:rPr>
  </w:style>
  <w:style w:type="paragraph" w:styleId="Paragraphedeliste">
    <w:name w:val="List Paragraph"/>
    <w:basedOn w:val="Normal"/>
    <w:uiPriority w:val="34"/>
    <w:qFormat/>
    <w:rsid w:val="00EA60B4"/>
    <w:pPr>
      <w:ind w:left="720"/>
      <w:contextualSpacing/>
    </w:pPr>
  </w:style>
  <w:style w:type="character" w:styleId="Accentuationintense">
    <w:name w:val="Intense Emphasis"/>
    <w:basedOn w:val="Policepardfaut"/>
    <w:uiPriority w:val="21"/>
    <w:qFormat/>
    <w:rsid w:val="00EA60B4"/>
    <w:rPr>
      <w:i/>
      <w:iCs/>
      <w:color w:val="0F4761" w:themeColor="accent1" w:themeShade="BF"/>
    </w:rPr>
  </w:style>
  <w:style w:type="paragraph" w:styleId="Citationintense">
    <w:name w:val="Intense Quote"/>
    <w:basedOn w:val="Normal"/>
    <w:next w:val="Normal"/>
    <w:link w:val="CitationintenseCar"/>
    <w:uiPriority w:val="30"/>
    <w:qFormat/>
    <w:rsid w:val="00EA6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A60B4"/>
    <w:rPr>
      <w:i/>
      <w:iCs/>
      <w:color w:val="0F4761" w:themeColor="accent1" w:themeShade="BF"/>
    </w:rPr>
  </w:style>
  <w:style w:type="character" w:styleId="Rfrenceintense">
    <w:name w:val="Intense Reference"/>
    <w:basedOn w:val="Policepardfaut"/>
    <w:uiPriority w:val="32"/>
    <w:qFormat/>
    <w:rsid w:val="00EA60B4"/>
    <w:rPr>
      <w:b/>
      <w:bCs/>
      <w:smallCaps/>
      <w:color w:val="0F4761" w:themeColor="accent1" w:themeShade="BF"/>
      <w:spacing w:val="5"/>
    </w:rPr>
  </w:style>
  <w:style w:type="character" w:styleId="Marquedecommentaire">
    <w:name w:val="annotation reference"/>
    <w:basedOn w:val="Policepardfaut"/>
    <w:uiPriority w:val="99"/>
    <w:unhideWhenUsed/>
    <w:rsid w:val="00EA60B4"/>
    <w:rPr>
      <w:sz w:val="16"/>
      <w:szCs w:val="16"/>
    </w:rPr>
  </w:style>
  <w:style w:type="paragraph" w:styleId="Commentaire">
    <w:name w:val="annotation text"/>
    <w:basedOn w:val="Normal"/>
    <w:link w:val="CommentaireCar"/>
    <w:uiPriority w:val="99"/>
    <w:semiHidden/>
    <w:unhideWhenUsed/>
    <w:rsid w:val="00EA60B4"/>
    <w:pPr>
      <w:spacing w:line="240" w:lineRule="auto"/>
    </w:pPr>
    <w:rPr>
      <w:sz w:val="20"/>
      <w:szCs w:val="20"/>
    </w:rPr>
  </w:style>
  <w:style w:type="character" w:customStyle="1" w:styleId="CommentaireCar">
    <w:name w:val="Commentaire Car"/>
    <w:basedOn w:val="Policepardfaut"/>
    <w:link w:val="Commentaire"/>
    <w:uiPriority w:val="99"/>
    <w:semiHidden/>
    <w:rsid w:val="00EA60B4"/>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EA60B4"/>
    <w:rPr>
      <w:b/>
      <w:bCs/>
    </w:rPr>
  </w:style>
  <w:style w:type="character" w:customStyle="1" w:styleId="ObjetducommentaireCar">
    <w:name w:val="Objet du commentaire Car"/>
    <w:basedOn w:val="CommentaireCar"/>
    <w:link w:val="Objetducommentaire"/>
    <w:uiPriority w:val="99"/>
    <w:semiHidden/>
    <w:rsid w:val="00EA60B4"/>
    <w:rPr>
      <w:b/>
      <w:bCs/>
      <w:kern w:val="0"/>
      <w:sz w:val="20"/>
      <w:szCs w:val="20"/>
      <w14:ligatures w14:val="none"/>
    </w:rPr>
  </w:style>
  <w:style w:type="paragraph" w:styleId="Textedebulles">
    <w:name w:val="Balloon Text"/>
    <w:basedOn w:val="Normal"/>
    <w:link w:val="TextedebullesCar"/>
    <w:uiPriority w:val="99"/>
    <w:semiHidden/>
    <w:unhideWhenUsed/>
    <w:rsid w:val="00EA60B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A60B4"/>
    <w:rPr>
      <w:rFonts w:ascii="Segoe UI" w:hAnsi="Segoe UI" w:cs="Segoe UI"/>
      <w:kern w:val="0"/>
      <w:sz w:val="18"/>
      <w:szCs w:val="18"/>
      <w14:ligatures w14:val="none"/>
    </w:rPr>
  </w:style>
  <w:style w:type="paragraph" w:styleId="NormalWeb">
    <w:name w:val="Normal (Web)"/>
    <w:basedOn w:val="Normal"/>
    <w:uiPriority w:val="99"/>
    <w:unhideWhenUsed/>
    <w:rsid w:val="00EA60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EA60B4"/>
    <w:rPr>
      <w:rFonts w:ascii="Calibri" w:hAnsi="Calibri" w:cs="Calibri" w:hint="default"/>
      <w:b w:val="0"/>
      <w:bCs w:val="0"/>
      <w:i w:val="0"/>
      <w:iCs w:val="0"/>
      <w:color w:val="000000"/>
      <w:sz w:val="20"/>
      <w:szCs w:val="20"/>
    </w:rPr>
  </w:style>
  <w:style w:type="paragraph" w:styleId="En-tte">
    <w:name w:val="header"/>
    <w:basedOn w:val="Normal"/>
    <w:link w:val="En-tteCar"/>
    <w:uiPriority w:val="99"/>
    <w:unhideWhenUsed/>
    <w:rsid w:val="00EA60B4"/>
    <w:pPr>
      <w:tabs>
        <w:tab w:val="center" w:pos="4536"/>
        <w:tab w:val="right" w:pos="9072"/>
      </w:tabs>
      <w:spacing w:after="0" w:line="240" w:lineRule="auto"/>
    </w:pPr>
  </w:style>
  <w:style w:type="character" w:customStyle="1" w:styleId="En-tteCar">
    <w:name w:val="En-tête Car"/>
    <w:basedOn w:val="Policepardfaut"/>
    <w:link w:val="En-tte"/>
    <w:uiPriority w:val="99"/>
    <w:rsid w:val="00EA60B4"/>
    <w:rPr>
      <w:kern w:val="0"/>
      <w:sz w:val="22"/>
      <w:szCs w:val="22"/>
      <w14:ligatures w14:val="none"/>
    </w:rPr>
  </w:style>
  <w:style w:type="paragraph" w:styleId="Pieddepage">
    <w:name w:val="footer"/>
    <w:basedOn w:val="Normal"/>
    <w:link w:val="PieddepageCar"/>
    <w:uiPriority w:val="99"/>
    <w:unhideWhenUsed/>
    <w:rsid w:val="00EA60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60B4"/>
    <w:rPr>
      <w:kern w:val="0"/>
      <w:sz w:val="22"/>
      <w:szCs w:val="22"/>
      <w14:ligatures w14:val="none"/>
    </w:rPr>
  </w:style>
  <w:style w:type="character" w:customStyle="1" w:styleId="fontstyle21">
    <w:name w:val="fontstyle21"/>
    <w:basedOn w:val="Policepardfaut"/>
    <w:rsid w:val="00EA60B4"/>
    <w:rPr>
      <w:rFonts w:ascii="ArialMT" w:hAnsi="ArialMT" w:hint="default"/>
      <w:b w:val="0"/>
      <w:bCs w:val="0"/>
      <w:i w:val="0"/>
      <w:iCs w:val="0"/>
      <w:color w:val="000000"/>
      <w:sz w:val="20"/>
      <w:szCs w:val="20"/>
    </w:rPr>
  </w:style>
  <w:style w:type="character" w:styleId="Lienhypertexte">
    <w:name w:val="Hyperlink"/>
    <w:basedOn w:val="Policepardfaut"/>
    <w:uiPriority w:val="99"/>
    <w:unhideWhenUsed/>
    <w:rsid w:val="00EA60B4"/>
    <w:rPr>
      <w:color w:val="467886" w:themeColor="hyperlink"/>
      <w:u w:val="single"/>
    </w:rPr>
  </w:style>
  <w:style w:type="paragraph" w:customStyle="1" w:styleId="name-article">
    <w:name w:val="name-article"/>
    <w:basedOn w:val="Normal"/>
    <w:rsid w:val="00EA60B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1">
    <w:name w:val="Date1"/>
    <w:basedOn w:val="Normal"/>
    <w:rsid w:val="00EA60B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ATUTS-Article">
    <w:name w:val="STATUTS-Article"/>
    <w:basedOn w:val="Normal"/>
    <w:link w:val="STATUTS-ArticleCar"/>
    <w:autoRedefine/>
    <w:qFormat/>
    <w:rsid w:val="00EA60B4"/>
    <w:pPr>
      <w:numPr>
        <w:numId w:val="1"/>
      </w:numPr>
      <w:tabs>
        <w:tab w:val="left" w:pos="1418"/>
      </w:tabs>
      <w:spacing w:before="120" w:after="120" w:line="240" w:lineRule="auto"/>
      <w:jc w:val="both"/>
    </w:pPr>
    <w:rPr>
      <w:rFonts w:ascii="Arial" w:eastAsia="Times New Roman" w:hAnsi="Arial" w:cs="Arial"/>
      <w:bCs/>
      <w:sz w:val="24"/>
      <w:lang w:eastAsia="fr-FR"/>
    </w:rPr>
  </w:style>
  <w:style w:type="character" w:customStyle="1" w:styleId="STATUTS-ArticleCar">
    <w:name w:val="STATUTS-Article Car"/>
    <w:basedOn w:val="Policepardfaut"/>
    <w:link w:val="STATUTS-Article"/>
    <w:rsid w:val="00EA60B4"/>
    <w:rPr>
      <w:rFonts w:ascii="Arial" w:eastAsia="Times New Roman" w:hAnsi="Arial" w:cs="Arial"/>
      <w:bCs/>
      <w:kern w:val="0"/>
      <w:szCs w:val="22"/>
      <w:lang w:eastAsia="fr-FR"/>
      <w14:ligatures w14:val="none"/>
    </w:rPr>
  </w:style>
  <w:style w:type="paragraph" w:styleId="Notedebasdepage">
    <w:name w:val="footnote text"/>
    <w:basedOn w:val="Normal"/>
    <w:link w:val="NotedebasdepageCar"/>
    <w:uiPriority w:val="99"/>
    <w:unhideWhenUsed/>
    <w:rsid w:val="00EA60B4"/>
    <w:pPr>
      <w:spacing w:after="0" w:line="240" w:lineRule="auto"/>
    </w:pPr>
    <w:rPr>
      <w:sz w:val="20"/>
      <w:szCs w:val="20"/>
    </w:rPr>
  </w:style>
  <w:style w:type="character" w:customStyle="1" w:styleId="NotedebasdepageCar">
    <w:name w:val="Note de bas de page Car"/>
    <w:basedOn w:val="Policepardfaut"/>
    <w:link w:val="Notedebasdepage"/>
    <w:uiPriority w:val="99"/>
    <w:rsid w:val="00EA60B4"/>
    <w:rPr>
      <w:kern w:val="0"/>
      <w:sz w:val="20"/>
      <w:szCs w:val="20"/>
      <w14:ligatures w14:val="none"/>
    </w:rPr>
  </w:style>
  <w:style w:type="character" w:styleId="Appelnotedebasdep">
    <w:name w:val="footnote reference"/>
    <w:basedOn w:val="Policepardfaut"/>
    <w:uiPriority w:val="99"/>
    <w:unhideWhenUsed/>
    <w:qFormat/>
    <w:rsid w:val="00EA60B4"/>
    <w:rPr>
      <w:rFonts w:ascii="Arial" w:hAnsi="Arial"/>
      <w:b w:val="0"/>
      <w:bCs w:val="0"/>
      <w:i w:val="0"/>
      <w:iCs w:val="0"/>
      <w:sz w:val="16"/>
      <w:szCs w:val="16"/>
      <w:vertAlign w:val="superscript"/>
    </w:rPr>
  </w:style>
  <w:style w:type="paragraph" w:customStyle="1" w:styleId="Standard">
    <w:name w:val="Standard"/>
    <w:rsid w:val="00EA60B4"/>
    <w:pPr>
      <w:suppressAutoHyphens/>
      <w:spacing w:after="0" w:line="100" w:lineRule="atLeast"/>
    </w:pPr>
    <w:rPr>
      <w:rFonts w:ascii="Calibri" w:eastAsia="Calibri" w:hAnsi="Calibri" w:cs="Times New Roman"/>
      <w:kern w:val="0"/>
      <w14:ligatures w14:val="none"/>
    </w:rPr>
  </w:style>
  <w:style w:type="paragraph" w:styleId="En-ttedetabledesmatires">
    <w:name w:val="TOC Heading"/>
    <w:basedOn w:val="Titre1"/>
    <w:next w:val="Normal"/>
    <w:uiPriority w:val="39"/>
    <w:unhideWhenUsed/>
    <w:qFormat/>
    <w:rsid w:val="00EA60B4"/>
    <w:pPr>
      <w:spacing w:before="240" w:after="0"/>
      <w:outlineLvl w:val="9"/>
    </w:pPr>
    <w:rPr>
      <w:sz w:val="32"/>
      <w:szCs w:val="32"/>
      <w:lang w:eastAsia="fr-FR"/>
    </w:rPr>
  </w:style>
  <w:style w:type="paragraph" w:styleId="TM1">
    <w:name w:val="toc 1"/>
    <w:basedOn w:val="Normal"/>
    <w:next w:val="Normal"/>
    <w:autoRedefine/>
    <w:uiPriority w:val="39"/>
    <w:unhideWhenUsed/>
    <w:rsid w:val="00EA60B4"/>
    <w:pPr>
      <w:tabs>
        <w:tab w:val="left" w:pos="440"/>
        <w:tab w:val="left" w:pos="880"/>
        <w:tab w:val="right" w:leader="dot" w:pos="9062"/>
      </w:tabs>
      <w:spacing w:after="100"/>
    </w:pPr>
  </w:style>
  <w:style w:type="paragraph" w:styleId="TM2">
    <w:name w:val="toc 2"/>
    <w:basedOn w:val="Normal"/>
    <w:next w:val="Normal"/>
    <w:autoRedefine/>
    <w:uiPriority w:val="39"/>
    <w:unhideWhenUsed/>
    <w:rsid w:val="00EA60B4"/>
    <w:pPr>
      <w:spacing w:after="100"/>
      <w:ind w:left="220"/>
    </w:pPr>
  </w:style>
  <w:style w:type="paragraph" w:styleId="TM3">
    <w:name w:val="toc 3"/>
    <w:basedOn w:val="Normal"/>
    <w:next w:val="Normal"/>
    <w:autoRedefine/>
    <w:uiPriority w:val="39"/>
    <w:unhideWhenUsed/>
    <w:rsid w:val="00EA60B4"/>
    <w:pPr>
      <w:tabs>
        <w:tab w:val="left" w:pos="1760"/>
        <w:tab w:val="right" w:leader="dot" w:pos="9062"/>
      </w:tabs>
      <w:spacing w:after="100"/>
      <w:ind w:left="440"/>
    </w:pPr>
  </w:style>
  <w:style w:type="paragraph" w:styleId="TM4">
    <w:name w:val="toc 4"/>
    <w:basedOn w:val="Normal"/>
    <w:next w:val="Normal"/>
    <w:autoRedefine/>
    <w:uiPriority w:val="39"/>
    <w:unhideWhenUsed/>
    <w:rsid w:val="00EA60B4"/>
    <w:pPr>
      <w:spacing w:after="100"/>
      <w:ind w:left="660"/>
    </w:pPr>
    <w:rPr>
      <w:rFonts w:eastAsiaTheme="minorEastAsia"/>
      <w:lang w:eastAsia="fr-FR"/>
    </w:rPr>
  </w:style>
  <w:style w:type="paragraph" w:styleId="TM5">
    <w:name w:val="toc 5"/>
    <w:basedOn w:val="Normal"/>
    <w:next w:val="Normal"/>
    <w:autoRedefine/>
    <w:uiPriority w:val="39"/>
    <w:unhideWhenUsed/>
    <w:rsid w:val="00EA60B4"/>
    <w:pPr>
      <w:spacing w:after="100"/>
      <w:ind w:left="880"/>
    </w:pPr>
    <w:rPr>
      <w:rFonts w:eastAsiaTheme="minorEastAsia"/>
      <w:lang w:eastAsia="fr-FR"/>
    </w:rPr>
  </w:style>
  <w:style w:type="paragraph" w:styleId="TM6">
    <w:name w:val="toc 6"/>
    <w:basedOn w:val="Normal"/>
    <w:next w:val="Normal"/>
    <w:autoRedefine/>
    <w:uiPriority w:val="39"/>
    <w:unhideWhenUsed/>
    <w:rsid w:val="00EA60B4"/>
    <w:pPr>
      <w:spacing w:after="100"/>
      <w:ind w:left="1100"/>
    </w:pPr>
    <w:rPr>
      <w:rFonts w:eastAsiaTheme="minorEastAsia"/>
      <w:lang w:eastAsia="fr-FR"/>
    </w:rPr>
  </w:style>
  <w:style w:type="paragraph" w:styleId="TM7">
    <w:name w:val="toc 7"/>
    <w:basedOn w:val="Normal"/>
    <w:next w:val="Normal"/>
    <w:autoRedefine/>
    <w:uiPriority w:val="39"/>
    <w:unhideWhenUsed/>
    <w:rsid w:val="00EA60B4"/>
    <w:pPr>
      <w:spacing w:after="100"/>
      <w:ind w:left="1320"/>
    </w:pPr>
    <w:rPr>
      <w:rFonts w:eastAsiaTheme="minorEastAsia"/>
      <w:lang w:eastAsia="fr-FR"/>
    </w:rPr>
  </w:style>
  <w:style w:type="paragraph" w:styleId="TM8">
    <w:name w:val="toc 8"/>
    <w:basedOn w:val="Normal"/>
    <w:next w:val="Normal"/>
    <w:autoRedefine/>
    <w:uiPriority w:val="39"/>
    <w:unhideWhenUsed/>
    <w:rsid w:val="00EA60B4"/>
    <w:pPr>
      <w:spacing w:after="100"/>
      <w:ind w:left="1540"/>
    </w:pPr>
    <w:rPr>
      <w:rFonts w:eastAsiaTheme="minorEastAsia"/>
      <w:lang w:eastAsia="fr-FR"/>
    </w:rPr>
  </w:style>
  <w:style w:type="paragraph" w:styleId="TM9">
    <w:name w:val="toc 9"/>
    <w:basedOn w:val="Normal"/>
    <w:next w:val="Normal"/>
    <w:autoRedefine/>
    <w:uiPriority w:val="39"/>
    <w:unhideWhenUsed/>
    <w:rsid w:val="00EA60B4"/>
    <w:pPr>
      <w:spacing w:after="100"/>
      <w:ind w:left="1760"/>
    </w:pPr>
    <w:rPr>
      <w:rFonts w:eastAsiaTheme="minorEastAsia"/>
      <w:lang w:eastAsia="fr-FR"/>
    </w:rPr>
  </w:style>
  <w:style w:type="paragraph" w:styleId="Rvision">
    <w:name w:val="Revision"/>
    <w:hidden/>
    <w:uiPriority w:val="99"/>
    <w:semiHidden/>
    <w:rsid w:val="00EA60B4"/>
    <w:pPr>
      <w:spacing w:after="0" w:line="240" w:lineRule="auto"/>
    </w:pPr>
    <w:rPr>
      <w:kern w:val="0"/>
      <w:sz w:val="22"/>
      <w:szCs w:val="22"/>
      <w14:ligatures w14:val="none"/>
    </w:rPr>
  </w:style>
  <w:style w:type="character" w:styleId="Lienhypertextesuivivisit">
    <w:name w:val="FollowedHyperlink"/>
    <w:basedOn w:val="Policepardfaut"/>
    <w:uiPriority w:val="99"/>
    <w:semiHidden/>
    <w:unhideWhenUsed/>
    <w:rsid w:val="00EA60B4"/>
    <w:rPr>
      <w:color w:val="96607D" w:themeColor="followedHyperlink"/>
      <w:u w:val="single"/>
    </w:rPr>
  </w:style>
  <w:style w:type="character" w:customStyle="1" w:styleId="zmsearchresult">
    <w:name w:val="zmsearchresult"/>
    <w:basedOn w:val="Policepardfaut"/>
    <w:rsid w:val="00EA60B4"/>
  </w:style>
  <w:style w:type="character" w:customStyle="1" w:styleId="contact-item-line-text">
    <w:name w:val="contact-item-line-text"/>
    <w:basedOn w:val="Policepardfaut"/>
    <w:rsid w:val="00EA60B4"/>
  </w:style>
  <w:style w:type="character" w:customStyle="1" w:styleId="object">
    <w:name w:val="object"/>
    <w:basedOn w:val="Policepardfaut"/>
    <w:rsid w:val="00EA60B4"/>
  </w:style>
  <w:style w:type="paragraph" w:customStyle="1" w:styleId="COUV01titredocuc42">
    <w:name w:val="COUV 01 titre docu c42"/>
    <w:qFormat/>
    <w:rsid w:val="00EA60B4"/>
    <w:pPr>
      <w:adjustRightInd w:val="0"/>
      <w:snapToGrid w:val="0"/>
      <w:spacing w:after="120" w:line="240" w:lineRule="auto"/>
      <w:contextualSpacing/>
    </w:pPr>
    <w:rPr>
      <w:rFonts w:ascii="Arial" w:eastAsia="Times New Roman" w:hAnsi="Arial" w:cs="Times New Roman"/>
      <w:b/>
      <w:color w:val="FFFFFF" w:themeColor="background1"/>
      <w:kern w:val="0"/>
      <w:sz w:val="84"/>
      <w:szCs w:val="86"/>
      <w14:ligatures w14:val="none"/>
    </w:rPr>
  </w:style>
  <w:style w:type="paragraph" w:customStyle="1" w:styleId="COUV02soustitredocuc24">
    <w:name w:val="COUV 02 soustitre docu c24"/>
    <w:qFormat/>
    <w:rsid w:val="00EA60B4"/>
    <w:pPr>
      <w:adjustRightInd w:val="0"/>
      <w:snapToGrid w:val="0"/>
      <w:spacing w:after="120" w:line="240" w:lineRule="auto"/>
      <w:contextualSpacing/>
    </w:pPr>
    <w:rPr>
      <w:rFonts w:ascii="Arial" w:eastAsia="Times New Roman" w:hAnsi="Arial" w:cs="Times New Roman"/>
      <w:color w:val="FFFFFF" w:themeColor="background1"/>
      <w:kern w:val="0"/>
      <w:sz w:val="48"/>
      <w:szCs w:val="48"/>
      <w14:ligatures w14:val="none"/>
    </w:rPr>
  </w:style>
  <w:style w:type="paragraph" w:customStyle="1" w:styleId="COUV03nomduservice">
    <w:name w:val="COUV 03 nom du service"/>
    <w:qFormat/>
    <w:rsid w:val="00EA60B4"/>
    <w:pPr>
      <w:adjustRightInd w:val="0"/>
      <w:snapToGrid w:val="0"/>
      <w:spacing w:after="0" w:line="240" w:lineRule="auto"/>
      <w:contextualSpacing/>
    </w:pPr>
    <w:rPr>
      <w:rFonts w:ascii="Arial" w:eastAsia="Arial" w:hAnsi="Arial" w:cs="Times New Roman"/>
      <w:b/>
      <w:color w:val="FFFFFF"/>
      <w:kern w:val="0"/>
      <w:sz w:val="28"/>
      <w:szCs w:val="28"/>
      <w14:ligatures w14:val="none"/>
    </w:rPr>
  </w:style>
  <w:style w:type="character" w:styleId="Mentionnonrsolue">
    <w:name w:val="Unresolved Mention"/>
    <w:basedOn w:val="Policepardfaut"/>
    <w:uiPriority w:val="99"/>
    <w:semiHidden/>
    <w:unhideWhenUsed/>
    <w:rsid w:val="00EA6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70874">
      <w:bodyDiv w:val="1"/>
      <w:marLeft w:val="0"/>
      <w:marRight w:val="0"/>
      <w:marTop w:val="0"/>
      <w:marBottom w:val="0"/>
      <w:divBdr>
        <w:top w:val="none" w:sz="0" w:space="0" w:color="auto"/>
        <w:left w:val="none" w:sz="0" w:space="0" w:color="auto"/>
        <w:bottom w:val="none" w:sz="0" w:space="0" w:color="auto"/>
        <w:right w:val="none" w:sz="0" w:space="0" w:color="auto"/>
      </w:divBdr>
    </w:div>
    <w:div w:id="642780706">
      <w:bodyDiv w:val="1"/>
      <w:marLeft w:val="0"/>
      <w:marRight w:val="0"/>
      <w:marTop w:val="0"/>
      <w:marBottom w:val="0"/>
      <w:divBdr>
        <w:top w:val="none" w:sz="0" w:space="0" w:color="auto"/>
        <w:left w:val="none" w:sz="0" w:space="0" w:color="auto"/>
        <w:bottom w:val="none" w:sz="0" w:space="0" w:color="auto"/>
        <w:right w:val="none" w:sz="0" w:space="0" w:color="auto"/>
      </w:divBdr>
    </w:div>
    <w:div w:id="789132140">
      <w:bodyDiv w:val="1"/>
      <w:marLeft w:val="0"/>
      <w:marRight w:val="0"/>
      <w:marTop w:val="0"/>
      <w:marBottom w:val="0"/>
      <w:divBdr>
        <w:top w:val="none" w:sz="0" w:space="0" w:color="auto"/>
        <w:left w:val="none" w:sz="0" w:space="0" w:color="auto"/>
        <w:bottom w:val="none" w:sz="0" w:space="0" w:color="auto"/>
        <w:right w:val="none" w:sz="0" w:space="0" w:color="auto"/>
      </w:divBdr>
    </w:div>
    <w:div w:id="835846471">
      <w:bodyDiv w:val="1"/>
      <w:marLeft w:val="0"/>
      <w:marRight w:val="0"/>
      <w:marTop w:val="0"/>
      <w:marBottom w:val="0"/>
      <w:divBdr>
        <w:top w:val="none" w:sz="0" w:space="0" w:color="auto"/>
        <w:left w:val="none" w:sz="0" w:space="0" w:color="auto"/>
        <w:bottom w:val="none" w:sz="0" w:space="0" w:color="auto"/>
        <w:right w:val="none" w:sz="0" w:space="0" w:color="auto"/>
      </w:divBdr>
    </w:div>
    <w:div w:id="995108842">
      <w:bodyDiv w:val="1"/>
      <w:marLeft w:val="0"/>
      <w:marRight w:val="0"/>
      <w:marTop w:val="0"/>
      <w:marBottom w:val="0"/>
      <w:divBdr>
        <w:top w:val="none" w:sz="0" w:space="0" w:color="auto"/>
        <w:left w:val="none" w:sz="0" w:space="0" w:color="auto"/>
        <w:bottom w:val="none" w:sz="0" w:space="0" w:color="auto"/>
        <w:right w:val="none" w:sz="0" w:space="0" w:color="auto"/>
      </w:divBdr>
    </w:div>
    <w:div w:id="1350596052">
      <w:bodyDiv w:val="1"/>
      <w:marLeft w:val="0"/>
      <w:marRight w:val="0"/>
      <w:marTop w:val="0"/>
      <w:marBottom w:val="0"/>
      <w:divBdr>
        <w:top w:val="none" w:sz="0" w:space="0" w:color="auto"/>
        <w:left w:val="none" w:sz="0" w:space="0" w:color="auto"/>
        <w:bottom w:val="none" w:sz="0" w:space="0" w:color="auto"/>
        <w:right w:val="none" w:sz="0" w:space="0" w:color="auto"/>
      </w:divBdr>
    </w:div>
    <w:div w:id="2081243884">
      <w:bodyDiv w:val="1"/>
      <w:marLeft w:val="0"/>
      <w:marRight w:val="0"/>
      <w:marTop w:val="0"/>
      <w:marBottom w:val="0"/>
      <w:divBdr>
        <w:top w:val="none" w:sz="0" w:space="0" w:color="auto"/>
        <w:left w:val="none" w:sz="0" w:space="0" w:color="auto"/>
        <w:bottom w:val="none" w:sz="0" w:space="0" w:color="auto"/>
        <w:right w:val="none" w:sz="0" w:space="0" w:color="auto"/>
      </w:divBdr>
    </w:div>
    <w:div w:id="208479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2778B-4C33-4462-A782-5FE47A8A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1631</Words>
  <Characters>8976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Universite_De_Bordeaux</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Leblanc</dc:creator>
  <cp:keywords/>
  <dc:description/>
  <cp:lastModifiedBy>Julien Ropiquet</cp:lastModifiedBy>
  <cp:revision>3</cp:revision>
  <dcterms:created xsi:type="dcterms:W3CDTF">2026-06-01T13:21:00Z</dcterms:created>
  <dcterms:modified xsi:type="dcterms:W3CDTF">2026-06-02T10:37:00Z</dcterms:modified>
</cp:coreProperties>
</file>